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Default Extension="png" ContentType="image/png"/>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85" w:lineRule="auto" w:before="61"/>
        <w:ind w:left="568" w:right="565" w:firstLine="0"/>
        <w:jc w:val="center"/>
        <w:rPr>
          <w:b/>
          <w:sz w:val="28"/>
        </w:rPr>
      </w:pPr>
      <w:bookmarkStart w:name="COVER.pdf (p.1)" w:id="1"/>
      <w:bookmarkEnd w:id="1"/>
      <w:r>
        <w:rPr/>
      </w:r>
      <w:r>
        <w:rPr>
          <w:b/>
          <w:sz w:val="28"/>
        </w:rPr>
        <w:t>PENGARUH PERTUMBUHAN PENJUALAN TERHADAP PROFITABILITAS PERUSAHAAN </w:t>
      </w:r>
      <w:r>
        <w:rPr>
          <w:b/>
          <w:i/>
          <w:sz w:val="28"/>
        </w:rPr>
        <w:t>FOOD AND </w:t>
      </w:r>
      <w:r>
        <w:rPr>
          <w:b/>
          <w:i/>
          <w:sz w:val="28"/>
        </w:rPr>
        <w:t>BEVERAGES </w:t>
      </w:r>
      <w:r>
        <w:rPr>
          <w:b/>
          <w:sz w:val="28"/>
        </w:rPr>
        <w:t>YANG TERDAFTAR DI BURSA EFEK INDONESIA PERIODE 2013-2017</w:t>
      </w:r>
    </w:p>
    <w:p>
      <w:pPr>
        <w:pStyle w:val="BodyText"/>
        <w:rPr>
          <w:b/>
          <w:sz w:val="30"/>
        </w:rPr>
      </w:pPr>
    </w:p>
    <w:p>
      <w:pPr>
        <w:pStyle w:val="BodyText"/>
        <w:rPr>
          <w:b/>
          <w:sz w:val="30"/>
        </w:rPr>
      </w:pPr>
    </w:p>
    <w:p>
      <w:pPr>
        <w:pStyle w:val="Heading1"/>
        <w:spacing w:before="218"/>
        <w:ind w:left="568" w:right="568"/>
        <w:jc w:val="center"/>
      </w:pPr>
      <w:r>
        <w:rPr/>
        <w:t>SKRIPSI</w:t>
      </w:r>
    </w:p>
    <w:p>
      <w:pPr>
        <w:pStyle w:val="BodyText"/>
        <w:rPr>
          <w:b/>
          <w:sz w:val="26"/>
        </w:rPr>
      </w:pPr>
    </w:p>
    <w:p>
      <w:pPr>
        <w:pStyle w:val="BodyText"/>
        <w:rPr>
          <w:b/>
          <w:sz w:val="26"/>
        </w:rPr>
      </w:pPr>
    </w:p>
    <w:p>
      <w:pPr>
        <w:pStyle w:val="BodyText"/>
        <w:spacing w:before="167"/>
        <w:ind w:left="568" w:right="570"/>
        <w:jc w:val="center"/>
      </w:pPr>
      <w:r>
        <w:rPr/>
        <w:t>Diajukan sebagai salah satu syarat mendapatkan gelar sarjana ekonomi (S.E)</w:t>
      </w:r>
    </w:p>
    <w:p>
      <w:pPr>
        <w:pStyle w:val="BodyText"/>
        <w:spacing w:before="4"/>
        <w:rPr>
          <w:sz w:val="17"/>
        </w:rPr>
      </w:pPr>
      <w:r>
        <w:rPr/>
        <w:drawing>
          <wp:anchor distT="0" distB="0" distL="0" distR="0" allowOverlap="1" layoutInCell="1" locked="0" behindDoc="1" simplePos="0" relativeHeight="268434431">
            <wp:simplePos x="0" y="0"/>
            <wp:positionH relativeFrom="page">
              <wp:posOffset>2869692</wp:posOffset>
            </wp:positionH>
            <wp:positionV relativeFrom="paragraph">
              <wp:posOffset>151870</wp:posOffset>
            </wp:positionV>
            <wp:extent cx="1685925" cy="1685925"/>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685925" cy="1685925"/>
                    </a:xfrm>
                    <a:prstGeom prst="rect">
                      <a:avLst/>
                    </a:prstGeom>
                  </pic:spPr>
                </pic:pic>
              </a:graphicData>
            </a:graphic>
          </wp:anchor>
        </w:drawing>
      </w:r>
    </w:p>
    <w:p>
      <w:pPr>
        <w:pStyle w:val="BodyText"/>
        <w:spacing w:before="6"/>
        <w:rPr>
          <w:sz w:val="25"/>
        </w:rPr>
      </w:pPr>
    </w:p>
    <w:p>
      <w:pPr>
        <w:pStyle w:val="Heading1"/>
        <w:spacing w:before="0"/>
        <w:ind w:left="568" w:right="525"/>
        <w:jc w:val="center"/>
      </w:pPr>
      <w:r>
        <w:rPr/>
        <w:t>Disusun oleh :</w:t>
      </w:r>
    </w:p>
    <w:p>
      <w:pPr>
        <w:pStyle w:val="BodyText"/>
        <w:rPr>
          <w:b/>
          <w:sz w:val="26"/>
        </w:rPr>
      </w:pPr>
    </w:p>
    <w:p>
      <w:pPr>
        <w:pStyle w:val="BodyText"/>
        <w:rPr>
          <w:b/>
          <w:sz w:val="26"/>
        </w:rPr>
      </w:pPr>
    </w:p>
    <w:p>
      <w:pPr>
        <w:pStyle w:val="BodyText"/>
        <w:spacing w:before="10"/>
        <w:rPr>
          <w:b/>
          <w:sz w:val="31"/>
        </w:rPr>
      </w:pPr>
    </w:p>
    <w:p>
      <w:pPr>
        <w:spacing w:before="0"/>
        <w:ind w:left="2870" w:right="2825" w:firstLine="0"/>
        <w:jc w:val="center"/>
        <w:rPr>
          <w:b/>
          <w:sz w:val="24"/>
        </w:rPr>
      </w:pPr>
      <w:r>
        <w:rPr>
          <w:b/>
          <w:sz w:val="24"/>
        </w:rPr>
        <w:t>ANNISA SURYANINGSIH 1711102431036</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spacing w:before="164"/>
        <w:ind w:left="568" w:right="525" w:firstLine="0"/>
        <w:jc w:val="center"/>
        <w:rPr>
          <w:b/>
          <w:sz w:val="24"/>
        </w:rPr>
      </w:pPr>
      <w:r>
        <w:rPr>
          <w:b/>
          <w:sz w:val="24"/>
        </w:rPr>
        <w:t>PROGRAM STUDI MANAJEMEN</w:t>
      </w:r>
    </w:p>
    <w:p>
      <w:pPr>
        <w:spacing w:line="240" w:lineRule="auto" w:before="0"/>
        <w:ind w:left="843" w:right="799" w:firstLine="0"/>
        <w:jc w:val="center"/>
        <w:rPr>
          <w:b/>
          <w:sz w:val="24"/>
        </w:rPr>
      </w:pPr>
      <w:r>
        <w:rPr>
          <w:b/>
          <w:sz w:val="24"/>
        </w:rPr>
        <w:t>FAKULTAS EKONOMI, HUKUM, POLITIK, DAN PSIKOLOGI UNIVERSITAS MUHAMMADIYAH KALIMANTAN TIMUR 2019</w:t>
      </w:r>
    </w:p>
    <w:p>
      <w:pPr>
        <w:spacing w:after="0" w:line="240" w:lineRule="auto"/>
        <w:jc w:val="center"/>
        <w:rPr>
          <w:sz w:val="24"/>
        </w:rPr>
        <w:sectPr>
          <w:type w:val="continuous"/>
          <w:pgSz w:w="11910" w:h="16840"/>
          <w:pgMar w:top="1420" w:bottom="280" w:left="1680" w:right="1680"/>
        </w:sectPr>
      </w:pPr>
    </w:p>
    <w:p>
      <w:pPr>
        <w:pStyle w:val="BodyText"/>
        <w:ind w:left="698"/>
        <w:rPr>
          <w:sz w:val="20"/>
        </w:rPr>
      </w:pPr>
      <w:r>
        <w:rPr>
          <w:sz w:val="20"/>
        </w:rPr>
        <w:drawing>
          <wp:inline distT="0" distB="0" distL="0" distR="0">
            <wp:extent cx="5966105" cy="8439150"/>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5966105" cy="8439150"/>
                    </a:xfrm>
                    <a:prstGeom prst="rect">
                      <a:avLst/>
                    </a:prstGeom>
                  </pic:spPr>
                </pic:pic>
              </a:graphicData>
            </a:graphic>
          </wp:inline>
        </w:drawing>
      </w:r>
      <w:r>
        <w:rPr>
          <w:sz w:val="20"/>
        </w:rPr>
      </w:r>
    </w:p>
    <w:p>
      <w:pPr>
        <w:spacing w:before="61"/>
        <w:ind w:left="0" w:right="189" w:firstLine="0"/>
        <w:jc w:val="center"/>
        <w:rPr>
          <w:rFonts w:ascii="Arial"/>
          <w:sz w:val="22"/>
        </w:rPr>
      </w:pPr>
      <w:bookmarkStart w:name="DAFTAR ISI 2.pdf (p.2-11)" w:id="2"/>
      <w:bookmarkEnd w:id="2"/>
      <w:r>
        <w:rPr/>
      </w:r>
      <w:r>
        <w:rPr>
          <w:rFonts w:ascii="Arial"/>
          <w:w w:val="103"/>
          <w:sz w:val="22"/>
        </w:rPr>
        <w:t>i</w:t>
      </w:r>
    </w:p>
    <w:p>
      <w:pPr>
        <w:spacing w:after="0"/>
        <w:jc w:val="center"/>
        <w:rPr>
          <w:rFonts w:ascii="Arial"/>
          <w:sz w:val="22"/>
        </w:rPr>
        <w:sectPr>
          <w:pgSz w:w="12240" w:h="15840"/>
          <w:pgMar w:top="700" w:bottom="280" w:left="1080" w:right="320"/>
        </w:sectPr>
      </w:pPr>
    </w:p>
    <w:p>
      <w:pPr>
        <w:pStyle w:val="BodyText"/>
        <w:ind w:left="206"/>
        <w:rPr>
          <w:rFonts w:ascii="Arial"/>
          <w:sz w:val="20"/>
        </w:rPr>
      </w:pPr>
      <w:r>
        <w:rPr>
          <w:rFonts w:ascii="Arial"/>
          <w:sz w:val="20"/>
        </w:rPr>
        <w:drawing>
          <wp:inline distT="0" distB="0" distL="0" distR="0">
            <wp:extent cx="6690996" cy="8258175"/>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6690996" cy="8258175"/>
                    </a:xfrm>
                    <a:prstGeom prst="rect">
                      <a:avLst/>
                    </a:prstGeom>
                  </pic:spPr>
                </pic:pic>
              </a:graphicData>
            </a:graphic>
          </wp:inline>
        </w:drawing>
      </w:r>
      <w:r>
        <w:rPr>
          <w:rFonts w:ascii="Arial"/>
          <w:sz w:val="20"/>
        </w:rPr>
      </w:r>
    </w:p>
    <w:p>
      <w:pPr>
        <w:pStyle w:val="BodyText"/>
        <w:rPr>
          <w:rFonts w:ascii="Arial"/>
          <w:sz w:val="25"/>
        </w:rPr>
      </w:pPr>
    </w:p>
    <w:p>
      <w:pPr>
        <w:spacing w:before="59"/>
        <w:ind w:left="1305" w:right="1492" w:firstLine="0"/>
        <w:jc w:val="center"/>
        <w:rPr>
          <w:rFonts w:ascii="Arial"/>
          <w:sz w:val="22"/>
        </w:rPr>
      </w:pPr>
      <w:r>
        <w:rPr>
          <w:rFonts w:ascii="Arial"/>
          <w:w w:val="105"/>
          <w:sz w:val="22"/>
        </w:rPr>
        <w:t>ii</w:t>
      </w:r>
    </w:p>
    <w:p>
      <w:pPr>
        <w:spacing w:after="0"/>
        <w:jc w:val="center"/>
        <w:rPr>
          <w:rFonts w:ascii="Arial"/>
          <w:sz w:val="22"/>
        </w:rPr>
        <w:sectPr>
          <w:pgSz w:w="12240" w:h="15840"/>
          <w:pgMar w:top="700" w:bottom="280" w:left="1080" w:right="320"/>
        </w:sectPr>
      </w:pPr>
    </w:p>
    <w:p>
      <w:pPr>
        <w:pStyle w:val="BodyText"/>
        <w:rPr>
          <w:rFonts w:ascii="Arial"/>
          <w:sz w:val="20"/>
        </w:rPr>
      </w:pPr>
    </w:p>
    <w:p>
      <w:pPr>
        <w:pStyle w:val="BodyText"/>
        <w:rPr>
          <w:rFonts w:ascii="Arial"/>
          <w:sz w:val="20"/>
        </w:rPr>
      </w:pPr>
    </w:p>
    <w:p>
      <w:pPr>
        <w:pStyle w:val="BodyText"/>
        <w:spacing w:before="10"/>
        <w:rPr>
          <w:rFonts w:ascii="Arial"/>
          <w:sz w:val="18"/>
        </w:rPr>
      </w:pPr>
    </w:p>
    <w:p>
      <w:pPr>
        <w:pStyle w:val="Heading1"/>
        <w:ind w:left="1251" w:right="1492"/>
        <w:jc w:val="center"/>
      </w:pPr>
      <w:r>
        <w:rPr/>
        <w:t>KATA PENGANTAR</w:t>
      </w:r>
    </w:p>
    <w:p>
      <w:pPr>
        <w:pStyle w:val="BodyText"/>
        <w:spacing w:before="7"/>
        <w:rPr>
          <w:b/>
          <w:sz w:val="20"/>
        </w:rPr>
      </w:pPr>
    </w:p>
    <w:p>
      <w:pPr>
        <w:pStyle w:val="BodyText"/>
        <w:spacing w:line="360" w:lineRule="auto" w:before="1"/>
        <w:ind w:left="1735" w:right="1454" w:firstLine="852"/>
        <w:jc w:val="both"/>
      </w:pPr>
      <w:r>
        <w:rPr/>
        <w:t>Puji syukur kehadirat Allah Swt, atas limpahan Rahmad dan karunia- Nya, sehingga penulis dapat merampungkan skripsi dengan judul : Pengaruh pertumbuhan penjualan terhadap profitabilitas perusahaan </w:t>
      </w:r>
      <w:r>
        <w:rPr>
          <w:i/>
        </w:rPr>
        <w:t>food and beverages </w:t>
      </w:r>
      <w:r>
        <w:rPr/>
        <w:t>yang terdaftar di Bursa Efek Indonesia Periode 2013 – 2017. Untuk memenuhi salah satu syarat menyelesaikan studi serta dalam rangka memperoleh gelar Sarjana Pendidikan Strata satu pada program Studi Manajemen Fakultas Ekonomi, Hukum, Politik dan psikologi Universitas Muhammadiyah Kalimantan Timur.</w:t>
      </w:r>
    </w:p>
    <w:p>
      <w:pPr>
        <w:pStyle w:val="BodyText"/>
        <w:spacing w:line="360" w:lineRule="auto" w:before="199"/>
        <w:ind w:left="1735" w:right="1456" w:firstLine="852"/>
        <w:jc w:val="both"/>
      </w:pPr>
      <w:r>
        <w:rPr/>
        <w:t>Terselesaikannya skripsi ini tidak terlepas dari bantuan banyak pihak, sehingga pada kesempatan ini dengan segala kerendahan hati dan penuh rasa hormat penulis menghaturkan terima kasih yang sebesar-besarnya bagi semua pihak yang telah memberikan bantuan moril maupun materil baik langsung maupun tidak langsung dalam penyusunan skripsi ini hingga selesai.</w:t>
      </w:r>
    </w:p>
    <w:p>
      <w:pPr>
        <w:pStyle w:val="BodyText"/>
        <w:spacing w:before="201"/>
        <w:ind w:left="1735"/>
      </w:pPr>
      <w:r>
        <w:rPr/>
        <w:t>Oleh karena itu, penulis menyampaikan terima kasih kepada :</w:t>
      </w:r>
    </w:p>
    <w:p>
      <w:pPr>
        <w:pStyle w:val="BodyText"/>
        <w:spacing w:before="9"/>
        <w:rPr>
          <w:sz w:val="20"/>
        </w:rPr>
      </w:pPr>
    </w:p>
    <w:p>
      <w:pPr>
        <w:pStyle w:val="ListParagraph"/>
        <w:numPr>
          <w:ilvl w:val="0"/>
          <w:numId w:val="1"/>
        </w:numPr>
        <w:tabs>
          <w:tab w:pos="2153" w:val="left" w:leader="none"/>
        </w:tabs>
        <w:spacing w:line="360" w:lineRule="auto" w:before="1" w:after="0"/>
        <w:ind w:left="2152" w:right="1460" w:hanging="360"/>
        <w:jc w:val="both"/>
        <w:rPr>
          <w:sz w:val="24"/>
        </w:rPr>
      </w:pPr>
      <w:r>
        <w:rPr>
          <w:sz w:val="24"/>
        </w:rPr>
        <w:t>Bapak Prof. Dr. Bambang Setiaji selaku Rektor Fakultas Ekonomi, Hukum,  Politik,  dan  Psikologi  Universitas   Muhammadiyah Kalimantan</w:t>
      </w:r>
      <w:r>
        <w:rPr>
          <w:spacing w:val="-2"/>
          <w:sz w:val="24"/>
        </w:rPr>
        <w:t> </w:t>
      </w:r>
      <w:r>
        <w:rPr>
          <w:sz w:val="24"/>
        </w:rPr>
        <w:t>Timur.</w:t>
      </w:r>
    </w:p>
    <w:p>
      <w:pPr>
        <w:pStyle w:val="ListParagraph"/>
        <w:numPr>
          <w:ilvl w:val="0"/>
          <w:numId w:val="1"/>
        </w:numPr>
        <w:tabs>
          <w:tab w:pos="2153" w:val="left" w:leader="none"/>
        </w:tabs>
        <w:spacing w:line="360" w:lineRule="auto" w:before="1" w:after="0"/>
        <w:ind w:left="2152" w:right="1456" w:hanging="360"/>
        <w:jc w:val="both"/>
        <w:rPr>
          <w:sz w:val="24"/>
        </w:rPr>
      </w:pPr>
      <w:r>
        <w:rPr>
          <w:sz w:val="24"/>
        </w:rPr>
        <w:t>Bapak Prof. Dr. H Muhammad Wahyuddin, M.S selaku Dekan Fakultas Ekonomi, Hukum, Politik, dan Psikologi Universitas Muhammadiyah Kalimantan</w:t>
      </w:r>
      <w:r>
        <w:rPr>
          <w:spacing w:val="-2"/>
          <w:sz w:val="24"/>
        </w:rPr>
        <w:t> </w:t>
      </w:r>
      <w:r>
        <w:rPr>
          <w:sz w:val="24"/>
        </w:rPr>
        <w:t>Timur.</w:t>
      </w:r>
    </w:p>
    <w:p>
      <w:pPr>
        <w:pStyle w:val="ListParagraph"/>
        <w:numPr>
          <w:ilvl w:val="0"/>
          <w:numId w:val="1"/>
        </w:numPr>
        <w:tabs>
          <w:tab w:pos="2153" w:val="left" w:leader="none"/>
        </w:tabs>
        <w:spacing w:line="360" w:lineRule="auto" w:before="0" w:after="0"/>
        <w:ind w:left="2152" w:right="1457" w:hanging="360"/>
        <w:jc w:val="both"/>
        <w:rPr>
          <w:sz w:val="24"/>
        </w:rPr>
      </w:pPr>
      <w:r>
        <w:rPr>
          <w:spacing w:val="-3"/>
          <w:sz w:val="24"/>
        </w:rPr>
        <w:t>Bapak </w:t>
      </w:r>
      <w:r>
        <w:rPr>
          <w:spacing w:val="-4"/>
          <w:sz w:val="24"/>
        </w:rPr>
        <w:t>Ihwan </w:t>
      </w:r>
      <w:r>
        <w:rPr>
          <w:spacing w:val="-3"/>
          <w:sz w:val="24"/>
        </w:rPr>
        <w:t>Susila,S.E,M.Si,Pdh </w:t>
      </w:r>
      <w:r>
        <w:rPr>
          <w:sz w:val="24"/>
        </w:rPr>
        <w:t>selaku Ketua Program Studi S1 Manajemen Fakultas Ekonomi Hukum, Politik, dan Psikologi Universitas Muhammadiyah Kalimantan</w:t>
      </w:r>
      <w:r>
        <w:rPr>
          <w:spacing w:val="-3"/>
          <w:sz w:val="24"/>
        </w:rPr>
        <w:t> </w:t>
      </w:r>
      <w:r>
        <w:rPr>
          <w:sz w:val="24"/>
        </w:rPr>
        <w:t>Timur.</w:t>
      </w:r>
    </w:p>
    <w:p>
      <w:pPr>
        <w:pStyle w:val="ListParagraph"/>
        <w:numPr>
          <w:ilvl w:val="0"/>
          <w:numId w:val="1"/>
        </w:numPr>
        <w:tabs>
          <w:tab w:pos="2153" w:val="left" w:leader="none"/>
        </w:tabs>
        <w:spacing w:line="360" w:lineRule="auto" w:before="0" w:after="0"/>
        <w:ind w:left="2152" w:right="1457" w:hanging="360"/>
        <w:jc w:val="both"/>
        <w:rPr>
          <w:sz w:val="24"/>
        </w:rPr>
      </w:pPr>
      <w:r>
        <w:rPr>
          <w:sz w:val="24"/>
        </w:rPr>
        <w:t>Ibu Vera Anitra S.E.,M.M., selaku Sekretaris Program Studi S1 Manajemen Fakultas Ekonomi Hukum, Politik, dan Psikologi Universitas Muhammadiyah Kalimantan</w:t>
      </w:r>
      <w:r>
        <w:rPr>
          <w:spacing w:val="-3"/>
          <w:sz w:val="24"/>
        </w:rPr>
        <w:t> </w:t>
      </w:r>
      <w:r>
        <w:rPr>
          <w:sz w:val="24"/>
        </w:rPr>
        <w:t>Timur.</w:t>
      </w:r>
    </w:p>
    <w:p>
      <w:pPr>
        <w:spacing w:before="2"/>
        <w:ind w:left="1299" w:right="1492" w:firstLine="0"/>
        <w:jc w:val="center"/>
        <w:rPr>
          <w:rFonts w:ascii="Arial"/>
          <w:sz w:val="22"/>
        </w:rPr>
      </w:pPr>
      <w:r>
        <w:rPr>
          <w:rFonts w:ascii="Arial"/>
          <w:w w:val="105"/>
          <w:sz w:val="22"/>
        </w:rPr>
        <w:t>iii</w:t>
      </w:r>
    </w:p>
    <w:p>
      <w:pPr>
        <w:spacing w:after="0"/>
        <w:jc w:val="center"/>
        <w:rPr>
          <w:rFonts w:ascii="Arial"/>
          <w:sz w:val="22"/>
        </w:rPr>
        <w:sectPr>
          <w:pgSz w:w="12240" w:h="15840"/>
          <w:pgMar w:top="1500" w:bottom="280" w:left="1080" w:right="320"/>
        </w:sectPr>
      </w:pPr>
    </w:p>
    <w:p>
      <w:pPr>
        <w:pStyle w:val="BodyText"/>
        <w:rPr>
          <w:rFonts w:ascii="Arial"/>
          <w:sz w:val="20"/>
        </w:rPr>
      </w:pPr>
    </w:p>
    <w:p>
      <w:pPr>
        <w:pStyle w:val="BodyText"/>
        <w:rPr>
          <w:rFonts w:ascii="Arial"/>
          <w:sz w:val="20"/>
        </w:rPr>
      </w:pPr>
    </w:p>
    <w:p>
      <w:pPr>
        <w:pStyle w:val="BodyText"/>
        <w:spacing w:before="5"/>
        <w:rPr>
          <w:rFonts w:ascii="Arial"/>
          <w:sz w:val="18"/>
        </w:rPr>
      </w:pPr>
    </w:p>
    <w:p>
      <w:pPr>
        <w:pStyle w:val="ListParagraph"/>
        <w:numPr>
          <w:ilvl w:val="0"/>
          <w:numId w:val="1"/>
        </w:numPr>
        <w:tabs>
          <w:tab w:pos="2153" w:val="left" w:leader="none"/>
        </w:tabs>
        <w:spacing w:line="360" w:lineRule="auto" w:before="90" w:after="0"/>
        <w:ind w:left="2152" w:right="1459" w:hanging="360"/>
        <w:jc w:val="both"/>
        <w:rPr>
          <w:sz w:val="24"/>
        </w:rPr>
      </w:pPr>
      <w:r>
        <w:rPr>
          <w:sz w:val="24"/>
        </w:rPr>
        <w:t>Ibu Yulia Tri Kusumawati, S.E.,M.Sc.,Ak selaku dosen penguji  dan  dosen pembimbing yang telah memberikan arahan dan saran bagi penulis untuk menyelesaikan skripsi</w:t>
      </w:r>
      <w:r>
        <w:rPr>
          <w:spacing w:val="-3"/>
          <w:sz w:val="24"/>
        </w:rPr>
        <w:t> </w:t>
      </w:r>
      <w:r>
        <w:rPr>
          <w:sz w:val="24"/>
        </w:rPr>
        <w:t>ini.</w:t>
      </w:r>
    </w:p>
    <w:p>
      <w:pPr>
        <w:pStyle w:val="ListParagraph"/>
        <w:numPr>
          <w:ilvl w:val="0"/>
          <w:numId w:val="1"/>
        </w:numPr>
        <w:tabs>
          <w:tab w:pos="2153" w:val="left" w:leader="none"/>
        </w:tabs>
        <w:spacing w:line="360" w:lineRule="auto" w:before="0" w:after="0"/>
        <w:ind w:left="2152" w:right="1456" w:hanging="360"/>
        <w:jc w:val="both"/>
        <w:rPr>
          <w:sz w:val="24"/>
        </w:rPr>
      </w:pPr>
      <w:r>
        <w:rPr>
          <w:sz w:val="24"/>
        </w:rPr>
        <w:t>Seluruh dosen Fakultas Ekonomi Hukum, Politik, dan Psikologi Universitas Muhammadiyah Kalimantan Timur. Terima kasih atas semua ilmu </w:t>
      </w:r>
      <w:r>
        <w:rPr>
          <w:spacing w:val="-3"/>
          <w:sz w:val="24"/>
        </w:rPr>
        <w:t>yang </w:t>
      </w:r>
      <w:r>
        <w:rPr>
          <w:sz w:val="24"/>
        </w:rPr>
        <w:t>bermanfaat bagi penulis selama</w:t>
      </w:r>
      <w:r>
        <w:rPr>
          <w:spacing w:val="6"/>
          <w:sz w:val="24"/>
        </w:rPr>
        <w:t> </w:t>
      </w:r>
      <w:r>
        <w:rPr>
          <w:sz w:val="24"/>
        </w:rPr>
        <w:t>perkuliahan.</w:t>
      </w:r>
    </w:p>
    <w:p>
      <w:pPr>
        <w:pStyle w:val="ListParagraph"/>
        <w:numPr>
          <w:ilvl w:val="0"/>
          <w:numId w:val="1"/>
        </w:numPr>
        <w:tabs>
          <w:tab w:pos="2153" w:val="left" w:leader="none"/>
        </w:tabs>
        <w:spacing w:line="360" w:lineRule="auto" w:before="0" w:after="0"/>
        <w:ind w:left="2152" w:right="1464" w:hanging="360"/>
        <w:jc w:val="both"/>
        <w:rPr>
          <w:sz w:val="24"/>
        </w:rPr>
      </w:pPr>
      <w:r>
        <w:rPr>
          <w:sz w:val="24"/>
        </w:rPr>
        <w:t>Kedua Orang Tua yang selalu mendoakan, memberikan motivasi dan pengorbananya baik segi moril, materil kepada penulis sehingga penulis dapat menyelesaikan skripsi</w:t>
      </w:r>
      <w:r>
        <w:rPr>
          <w:spacing w:val="-2"/>
          <w:sz w:val="24"/>
        </w:rPr>
        <w:t> </w:t>
      </w:r>
      <w:r>
        <w:rPr>
          <w:sz w:val="24"/>
        </w:rPr>
        <w:t>ini.</w:t>
      </w:r>
    </w:p>
    <w:p>
      <w:pPr>
        <w:pStyle w:val="ListParagraph"/>
        <w:numPr>
          <w:ilvl w:val="0"/>
          <w:numId w:val="1"/>
        </w:numPr>
        <w:tabs>
          <w:tab w:pos="2153" w:val="left" w:leader="none"/>
        </w:tabs>
        <w:spacing w:line="360" w:lineRule="auto" w:before="0" w:after="0"/>
        <w:ind w:left="2152" w:right="1459" w:hanging="360"/>
        <w:jc w:val="both"/>
        <w:rPr>
          <w:sz w:val="24"/>
        </w:rPr>
      </w:pPr>
      <w:r>
        <w:rPr>
          <w:sz w:val="24"/>
        </w:rPr>
        <w:t>Seluruh sahabat dan teman-teman dimasa perkuliahan yang telah memberikan dukungan, motivasi dan pengalaman hidup yang</w:t>
      </w:r>
      <w:r>
        <w:rPr>
          <w:spacing w:val="-10"/>
          <w:sz w:val="24"/>
        </w:rPr>
        <w:t> </w:t>
      </w:r>
      <w:r>
        <w:rPr>
          <w:sz w:val="24"/>
        </w:rPr>
        <w:t>berharga.</w:t>
      </w:r>
    </w:p>
    <w:p>
      <w:pPr>
        <w:pStyle w:val="ListParagraph"/>
        <w:numPr>
          <w:ilvl w:val="0"/>
          <w:numId w:val="1"/>
        </w:numPr>
        <w:tabs>
          <w:tab w:pos="2153" w:val="left" w:leader="none"/>
        </w:tabs>
        <w:spacing w:line="360" w:lineRule="auto" w:before="0" w:after="0"/>
        <w:ind w:left="2152" w:right="1459" w:hanging="360"/>
        <w:jc w:val="both"/>
        <w:rPr>
          <w:sz w:val="24"/>
        </w:rPr>
      </w:pPr>
      <w:r>
        <w:rPr>
          <w:sz w:val="24"/>
        </w:rPr>
        <w:t>Semua pihak yang tidak dapat penulis sebutkan satu persatu, yang telah memberikan dukungan dan doa sehingga penulis dapat menyelesaikan skripsi ini.</w:t>
      </w:r>
    </w:p>
    <w:p>
      <w:pPr>
        <w:pStyle w:val="BodyText"/>
        <w:spacing w:before="4"/>
        <w:rPr>
          <w:sz w:val="36"/>
        </w:rPr>
      </w:pPr>
    </w:p>
    <w:p>
      <w:pPr>
        <w:pStyle w:val="BodyText"/>
        <w:spacing w:line="360" w:lineRule="auto"/>
        <w:ind w:left="1735" w:right="1459" w:firstLine="360"/>
        <w:jc w:val="both"/>
      </w:pPr>
      <w:r>
        <w:rPr/>
        <w:t>Akhir  kata  penulis  mengucapkan  terimakasih  kepada  semua  pihak yang telah membantu dan penulis berharap semoga skripsi ini dapat bermanfaat bagi kita semua dan menjadi bahan masukan dalam dunia pendidikan.</w:t>
      </w:r>
    </w:p>
    <w:p>
      <w:pPr>
        <w:pStyle w:val="BodyText"/>
        <w:rPr>
          <w:sz w:val="26"/>
        </w:rPr>
      </w:pPr>
    </w:p>
    <w:p>
      <w:pPr>
        <w:pStyle w:val="BodyText"/>
        <w:rPr>
          <w:sz w:val="26"/>
        </w:rPr>
      </w:pPr>
    </w:p>
    <w:p>
      <w:pPr>
        <w:pStyle w:val="BodyText"/>
        <w:spacing w:before="1"/>
        <w:rPr>
          <w:sz w:val="35"/>
        </w:rPr>
      </w:pPr>
    </w:p>
    <w:p>
      <w:pPr>
        <w:pStyle w:val="BodyText"/>
        <w:ind w:left="5724"/>
      </w:pPr>
      <w:r>
        <w:rPr/>
        <w:t>Samarinda, 26 April 2019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8"/>
        </w:rPr>
      </w:pPr>
    </w:p>
    <w:p>
      <w:pPr>
        <w:pStyle w:val="BodyText"/>
        <w:spacing w:before="90"/>
        <w:ind w:left="1401" w:right="26"/>
        <w:jc w:val="center"/>
      </w:pPr>
      <w:r>
        <w:rPr/>
        <w:t>Penulis,</w:t>
      </w:r>
    </w:p>
    <w:p>
      <w:pPr>
        <w:pStyle w:val="Heading1"/>
        <w:spacing w:before="51"/>
        <w:ind w:left="5724"/>
      </w:pPr>
      <w:r>
        <w:rPr/>
        <w:t>Annisa Suryaningsih</w:t>
      </w:r>
    </w:p>
    <w:p>
      <w:pPr>
        <w:pStyle w:val="BodyText"/>
        <w:spacing w:before="26"/>
        <w:ind w:left="5724"/>
      </w:pPr>
      <w:r>
        <w:rPr/>
        <w:t>NIM.17111024310356</w:t>
      </w:r>
    </w:p>
    <w:p>
      <w:pPr>
        <w:spacing w:before="174"/>
        <w:ind w:left="1302" w:right="1492" w:firstLine="0"/>
        <w:jc w:val="center"/>
        <w:rPr>
          <w:rFonts w:ascii="Arial"/>
          <w:sz w:val="22"/>
        </w:rPr>
      </w:pPr>
      <w:r>
        <w:rPr>
          <w:rFonts w:ascii="Arial"/>
          <w:sz w:val="22"/>
        </w:rPr>
        <w:t>iv</w:t>
      </w:r>
    </w:p>
    <w:p>
      <w:pPr>
        <w:spacing w:after="0"/>
        <w:jc w:val="center"/>
        <w:rPr>
          <w:rFonts w:ascii="Arial"/>
          <w:sz w:val="22"/>
        </w:rPr>
        <w:sectPr>
          <w:pgSz w:w="12240" w:h="15840"/>
          <w:pgMar w:top="1500" w:bottom="280" w:left="1080" w:right="32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1"/>
        <w:rPr>
          <w:rFonts w:ascii="Arial"/>
          <w:sz w:val="23"/>
        </w:rPr>
      </w:pPr>
    </w:p>
    <w:p>
      <w:pPr>
        <w:pStyle w:val="Heading1"/>
        <w:spacing w:line="276" w:lineRule="auto"/>
        <w:ind w:left="1300" w:right="1492"/>
        <w:jc w:val="center"/>
      </w:pPr>
      <w:r>
        <w:rPr/>
        <w:t>Pengaruh Pertumbuhan Penjualan terhadap Profitabilitas Perusahaan </w:t>
      </w:r>
      <w:r>
        <w:rPr>
          <w:i/>
        </w:rPr>
        <w:t>Food </w:t>
      </w:r>
      <w:r>
        <w:rPr>
          <w:i/>
        </w:rPr>
        <w:t>and Beverages </w:t>
      </w:r>
      <w:r>
        <w:rPr/>
        <w:t>yang terdaftar di Bursa Efek Indonesia Periode 2013-2017</w:t>
      </w:r>
    </w:p>
    <w:p>
      <w:pPr>
        <w:pStyle w:val="BodyText"/>
        <w:rPr>
          <w:b/>
          <w:sz w:val="26"/>
        </w:rPr>
      </w:pPr>
    </w:p>
    <w:p>
      <w:pPr>
        <w:pStyle w:val="BodyText"/>
        <w:spacing w:before="3"/>
        <w:rPr>
          <w:b/>
          <w:sz w:val="36"/>
        </w:rPr>
      </w:pPr>
    </w:p>
    <w:p>
      <w:pPr>
        <w:spacing w:line="276" w:lineRule="auto" w:before="0"/>
        <w:ind w:left="1298" w:right="1492" w:firstLine="0"/>
        <w:jc w:val="center"/>
        <w:rPr>
          <w:b/>
          <w:i/>
          <w:sz w:val="24"/>
        </w:rPr>
      </w:pPr>
      <w:r>
        <w:rPr>
          <w:b/>
          <w:i/>
          <w:sz w:val="24"/>
        </w:rPr>
        <w:t>Influence of Sales Growth on the Profitability of Food and Beverages Companies </w:t>
      </w:r>
      <w:r>
        <w:rPr>
          <w:b/>
          <w:i/>
          <w:sz w:val="24"/>
        </w:rPr>
        <w:t>listed on the Indonesia Stock Exchange for the period 2013-2017</w:t>
      </w:r>
    </w:p>
    <w:p>
      <w:pPr>
        <w:pStyle w:val="BodyText"/>
        <w:rPr>
          <w:b/>
          <w:i/>
          <w:sz w:val="26"/>
        </w:rPr>
      </w:pPr>
    </w:p>
    <w:p>
      <w:pPr>
        <w:pStyle w:val="BodyText"/>
        <w:spacing w:before="1"/>
        <w:rPr>
          <w:b/>
          <w:i/>
          <w:sz w:val="36"/>
        </w:rPr>
      </w:pPr>
    </w:p>
    <w:p>
      <w:pPr>
        <w:pStyle w:val="Heading1"/>
        <w:spacing w:line="274" w:lineRule="exact" w:before="0"/>
        <w:ind w:left="1299" w:right="1492"/>
        <w:jc w:val="center"/>
      </w:pPr>
      <w:r>
        <w:rPr/>
        <w:t>ANNISA SURYA NINGSIH</w:t>
      </w:r>
    </w:p>
    <w:p>
      <w:pPr>
        <w:pStyle w:val="BodyText"/>
        <w:spacing w:line="274" w:lineRule="exact"/>
        <w:ind w:left="1297" w:right="1492"/>
        <w:jc w:val="center"/>
      </w:pPr>
      <w:hyperlink r:id="rId8">
        <w:r>
          <w:rPr/>
          <w:t>Annisasryaningsih@gmail.com</w:t>
        </w:r>
      </w:hyperlink>
    </w:p>
    <w:p>
      <w:pPr>
        <w:pStyle w:val="BodyText"/>
        <w:rPr>
          <w:sz w:val="26"/>
        </w:rPr>
      </w:pPr>
    </w:p>
    <w:p>
      <w:pPr>
        <w:pStyle w:val="BodyText"/>
        <w:spacing w:before="5"/>
        <w:rPr>
          <w:sz w:val="22"/>
        </w:rPr>
      </w:pPr>
    </w:p>
    <w:p>
      <w:pPr>
        <w:pStyle w:val="Heading1"/>
        <w:spacing w:before="0"/>
        <w:ind w:left="1295" w:right="1492"/>
        <w:jc w:val="center"/>
      </w:pPr>
      <w:r>
        <w:rPr/>
        <w:t>Program Studi Manajemen Fakultas Ekonomi,Hukum,Politik dan</w:t>
      </w:r>
      <w:r>
        <w:rPr>
          <w:spacing w:val="-21"/>
        </w:rPr>
        <w:t> </w:t>
      </w:r>
      <w:r>
        <w:rPr/>
        <w:t>Psikologi Universitas Muhammadiyah Kalimantan Timur,Jl. Ir.H.Juanda No.15, Samarinda</w:t>
      </w:r>
    </w:p>
    <w:p>
      <w:pPr>
        <w:pStyle w:val="BodyText"/>
        <w:rPr>
          <w:b/>
        </w:rPr>
      </w:pPr>
    </w:p>
    <w:p>
      <w:pPr>
        <w:spacing w:line="274" w:lineRule="exact" w:before="0"/>
        <w:ind w:left="1300" w:right="1492" w:firstLine="0"/>
        <w:jc w:val="center"/>
        <w:rPr>
          <w:b/>
          <w:sz w:val="24"/>
        </w:rPr>
      </w:pPr>
      <w:r>
        <w:rPr>
          <w:b/>
          <w:sz w:val="24"/>
        </w:rPr>
        <w:t>ABSTRAK</w:t>
      </w:r>
    </w:p>
    <w:p>
      <w:pPr>
        <w:pStyle w:val="BodyText"/>
        <w:ind w:left="1188" w:right="1377"/>
        <w:jc w:val="both"/>
      </w:pPr>
      <w:r>
        <w:rPr/>
        <w:t>Penelitian ini bertujuan untuk mengetahui pengaruh pertumbuhan penjualan terhadap profitabilitas pada perusahaan </w:t>
      </w:r>
      <w:r>
        <w:rPr>
          <w:i/>
        </w:rPr>
        <w:t>food and beverages </w:t>
      </w:r>
      <w:r>
        <w:rPr/>
        <w:t>di Bursa Efek Indonesia periode 2013-2017. Penelitian ini menggunakan data sekunder. Sampel yang digunakan dalam penelitian ini yaitu 6 perusahaan </w:t>
      </w:r>
      <w:r>
        <w:rPr>
          <w:i/>
        </w:rPr>
        <w:t>food and beverages </w:t>
      </w:r>
      <w:r>
        <w:rPr/>
        <w:t>yang terdaftar di Bursa Efek Indonesia selama periode 2013-2017. Variabel Independen dalam penelitian ini adalah Pertumbuhan penjualan dan Variabel dependen adalah profitabilitas yang diukur dengan </w:t>
      </w:r>
      <w:r>
        <w:rPr>
          <w:i/>
        </w:rPr>
        <w:t>Retun On Assets</w:t>
      </w:r>
      <w:r>
        <w:rPr/>
        <w:t>. Pengambilan sampel dalam penelitian ini menggunakan teknik </w:t>
      </w:r>
      <w:r>
        <w:rPr>
          <w:i/>
        </w:rPr>
        <w:t>purposive sampling</w:t>
      </w:r>
      <w:r>
        <w:rPr/>
        <w:t>. Metode analisis data yang digunakan adalah uji asumsi klasik, uji analisis regresi liner sederhana, Uji korelasi dan determinasi dengan program SPSS kemudian diakhiri dengan pengujian hipotesis. Hipotesis sementara dalam penelitian ini adalah pertumbuhan penjualan berpengaruh positif dan signifikan terhadap profitabilitas. Berdasarkan hasil penelitian ini hasil uji signifikansi pengaruh parsial dengan uji t diketahui bahwa nilai pertumbuhan penjualan secara parsial negatif dan tidak berpengaruh signifikan terhadap profitabilitas.</w:t>
      </w:r>
    </w:p>
    <w:p>
      <w:pPr>
        <w:spacing w:before="200"/>
        <w:ind w:left="1188" w:right="0" w:firstLine="0"/>
        <w:jc w:val="both"/>
        <w:rPr>
          <w:sz w:val="24"/>
        </w:rPr>
      </w:pPr>
      <w:r>
        <w:rPr>
          <w:b/>
          <w:sz w:val="24"/>
        </w:rPr>
        <w:t>Kata Kunci </w:t>
      </w:r>
      <w:r>
        <w:rPr>
          <w:sz w:val="24"/>
        </w:rPr>
        <w:t>: Pertumbuhan penjualan, Profitabilitas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7"/>
        </w:rPr>
      </w:pPr>
    </w:p>
    <w:p>
      <w:pPr>
        <w:spacing w:before="60"/>
        <w:ind w:left="0" w:right="192" w:firstLine="0"/>
        <w:jc w:val="center"/>
        <w:rPr>
          <w:rFonts w:ascii="Arial"/>
          <w:sz w:val="22"/>
        </w:rPr>
      </w:pPr>
      <w:r>
        <w:rPr>
          <w:rFonts w:ascii="Arial"/>
          <w:w w:val="90"/>
          <w:sz w:val="22"/>
        </w:rPr>
        <w:t>v</w:t>
      </w:r>
    </w:p>
    <w:p>
      <w:pPr>
        <w:spacing w:after="0"/>
        <w:jc w:val="center"/>
        <w:rPr>
          <w:rFonts w:ascii="Arial"/>
          <w:sz w:val="22"/>
        </w:rPr>
        <w:sectPr>
          <w:pgSz w:w="12240" w:h="15840"/>
          <w:pgMar w:top="1500" w:bottom="280" w:left="1080" w:right="320"/>
        </w:sectPr>
      </w:pPr>
    </w:p>
    <w:p>
      <w:pPr>
        <w:pStyle w:val="BodyText"/>
        <w:rPr>
          <w:rFonts w:ascii="Arial"/>
          <w:sz w:val="20"/>
        </w:rPr>
      </w:pPr>
    </w:p>
    <w:p>
      <w:pPr>
        <w:pStyle w:val="BodyText"/>
        <w:rPr>
          <w:rFonts w:ascii="Arial"/>
          <w:sz w:val="20"/>
        </w:rPr>
      </w:pPr>
    </w:p>
    <w:p>
      <w:pPr>
        <w:pStyle w:val="BodyText"/>
        <w:spacing w:before="7"/>
        <w:rPr>
          <w:rFonts w:ascii="Arial"/>
          <w:sz w:val="18"/>
        </w:rPr>
      </w:pPr>
    </w:p>
    <w:p>
      <w:pPr>
        <w:spacing w:before="90"/>
        <w:ind w:left="4708" w:right="0" w:firstLine="0"/>
        <w:jc w:val="left"/>
        <w:rPr>
          <w:b/>
          <w:i/>
          <w:sz w:val="24"/>
        </w:rPr>
      </w:pPr>
      <w:r>
        <w:rPr>
          <w:b/>
          <w:i/>
          <w:sz w:val="24"/>
        </w:rPr>
        <w:t>ABSTRACT</w:t>
      </w:r>
    </w:p>
    <w:p>
      <w:pPr>
        <w:pStyle w:val="BodyText"/>
        <w:spacing w:before="7"/>
        <w:rPr>
          <w:b/>
          <w:i/>
          <w:sz w:val="23"/>
        </w:rPr>
      </w:pPr>
    </w:p>
    <w:p>
      <w:pPr>
        <w:spacing w:before="0"/>
        <w:ind w:left="1188" w:right="1380" w:firstLine="0"/>
        <w:jc w:val="both"/>
        <w:rPr>
          <w:i/>
          <w:sz w:val="24"/>
        </w:rPr>
      </w:pPr>
      <w:r>
        <w:rPr>
          <w:i/>
          <w:sz w:val="24"/>
        </w:rPr>
        <w:t>This study aims to determine the effect of sales growth on profitability in food and </w:t>
      </w:r>
      <w:r>
        <w:rPr>
          <w:i/>
          <w:sz w:val="24"/>
        </w:rPr>
        <w:t>beverages companies in the Indonesia Stock Exchange for the period 2013-2017. This study uses secondary data. The samples used in this study were 6 food and beverages companies listed on the Indonesia Stock Exchange during the period 2013-2017. The independent variable in this study is sales growth and the dependent variable is profitability measured by Retun On Assets. Sampling in this study using purposive sampling technique. The data analysis method used is the classic assumption test, a simple liner regression analysis test, a correlation test and determination with the SPSS program then end with testing the hypothesis. The temporary hypothesis in this study is that sales growth has a positive and significant effect on profitability. Based on the results of this study the results of the significance test of the partial effect with the t test are known that the value of sales growth is partially negative and does not significantly influence profitability.</w:t>
      </w:r>
    </w:p>
    <w:p>
      <w:pPr>
        <w:spacing w:before="226"/>
        <w:ind w:left="1188" w:right="0" w:firstLine="0"/>
        <w:jc w:val="both"/>
        <w:rPr>
          <w:i/>
          <w:sz w:val="24"/>
        </w:rPr>
      </w:pPr>
      <w:r>
        <w:rPr>
          <w:b/>
          <w:i/>
          <w:sz w:val="24"/>
        </w:rPr>
        <w:t>Keywords </w:t>
      </w:r>
      <w:r>
        <w:rPr>
          <w:i/>
          <w:sz w:val="24"/>
        </w:rPr>
        <w:t>: sales growth, profitability</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1"/>
        <w:rPr>
          <w:i/>
          <w:sz w:val="21"/>
        </w:rPr>
      </w:pPr>
    </w:p>
    <w:p>
      <w:pPr>
        <w:spacing w:before="59"/>
        <w:ind w:left="1303" w:right="1492" w:firstLine="0"/>
        <w:jc w:val="center"/>
        <w:rPr>
          <w:rFonts w:ascii="Arial"/>
          <w:sz w:val="22"/>
        </w:rPr>
      </w:pPr>
      <w:r>
        <w:rPr>
          <w:rFonts w:ascii="Arial"/>
          <w:sz w:val="22"/>
        </w:rPr>
        <w:t>vi</w:t>
      </w:r>
    </w:p>
    <w:p>
      <w:pPr>
        <w:spacing w:after="0"/>
        <w:jc w:val="center"/>
        <w:rPr>
          <w:rFonts w:ascii="Arial"/>
          <w:sz w:val="22"/>
        </w:rPr>
        <w:sectPr>
          <w:pgSz w:w="12240" w:h="15840"/>
          <w:pgMar w:top="1500" w:bottom="280" w:left="1080" w:right="320"/>
        </w:sectPr>
      </w:pPr>
    </w:p>
    <w:p>
      <w:pPr>
        <w:pStyle w:val="BodyText"/>
        <w:rPr>
          <w:rFonts w:ascii="Arial"/>
          <w:sz w:val="20"/>
        </w:rPr>
      </w:pPr>
    </w:p>
    <w:p>
      <w:pPr>
        <w:pStyle w:val="BodyText"/>
        <w:rPr>
          <w:rFonts w:ascii="Arial"/>
          <w:sz w:val="20"/>
        </w:rPr>
      </w:pPr>
    </w:p>
    <w:p>
      <w:pPr>
        <w:pStyle w:val="BodyText"/>
        <w:spacing w:before="10"/>
        <w:rPr>
          <w:rFonts w:ascii="Arial"/>
          <w:sz w:val="18"/>
        </w:rPr>
      </w:pPr>
    </w:p>
    <w:p>
      <w:pPr>
        <w:pStyle w:val="Heading1"/>
        <w:ind w:left="1299" w:right="1492"/>
        <w:jc w:val="center"/>
      </w:pPr>
      <w:r>
        <w:rPr/>
        <w:t>DAFTAR ISI</w:t>
      </w:r>
    </w:p>
    <w:p>
      <w:pPr>
        <w:pStyle w:val="BodyText"/>
        <w:spacing w:before="11"/>
        <w:rPr>
          <w:b/>
          <w:sz w:val="21"/>
        </w:rPr>
      </w:pPr>
    </w:p>
    <w:tbl>
      <w:tblPr>
        <w:tblW w:w="0" w:type="auto"/>
        <w:jc w:val="left"/>
        <w:tblInd w:w="11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299"/>
        <w:gridCol w:w="703"/>
      </w:tblGrid>
      <w:tr>
        <w:trPr>
          <w:trHeight w:val="291" w:hRule="atLeast"/>
        </w:trPr>
        <w:tc>
          <w:tcPr>
            <w:tcW w:w="8299" w:type="dxa"/>
          </w:tcPr>
          <w:p>
            <w:pPr>
              <w:pStyle w:val="TableParagraph"/>
              <w:spacing w:line="266" w:lineRule="exact"/>
              <w:ind w:left="50"/>
              <w:rPr>
                <w:b/>
                <w:sz w:val="24"/>
              </w:rPr>
            </w:pPr>
            <w:r>
              <w:rPr>
                <w:b/>
                <w:sz w:val="24"/>
              </w:rPr>
              <w:t>LEMBAR PENGESAHAN .....................................................................................</w:t>
            </w:r>
          </w:p>
        </w:tc>
        <w:tc>
          <w:tcPr>
            <w:tcW w:w="703" w:type="dxa"/>
          </w:tcPr>
          <w:p>
            <w:pPr>
              <w:pStyle w:val="TableParagraph"/>
              <w:spacing w:line="266" w:lineRule="exact"/>
              <w:ind w:left="159"/>
              <w:jc w:val="center"/>
              <w:rPr>
                <w:b/>
                <w:sz w:val="24"/>
              </w:rPr>
            </w:pPr>
            <w:r>
              <w:rPr>
                <w:b/>
                <w:w w:val="99"/>
                <w:sz w:val="24"/>
              </w:rPr>
              <w:t>i</w:t>
            </w:r>
          </w:p>
        </w:tc>
      </w:tr>
      <w:tr>
        <w:trPr>
          <w:trHeight w:val="316" w:hRule="atLeast"/>
        </w:trPr>
        <w:tc>
          <w:tcPr>
            <w:tcW w:w="8299" w:type="dxa"/>
          </w:tcPr>
          <w:p>
            <w:pPr>
              <w:pStyle w:val="TableParagraph"/>
              <w:spacing w:line="240" w:lineRule="auto" w:before="15"/>
              <w:ind w:left="50"/>
              <w:rPr>
                <w:b/>
                <w:sz w:val="24"/>
              </w:rPr>
            </w:pPr>
            <w:r>
              <w:rPr>
                <w:b/>
                <w:sz w:val="24"/>
              </w:rPr>
              <w:t>LEMBAR PERNYATAAN KEASLIAN SKRIPSI ..............................................</w:t>
            </w:r>
          </w:p>
        </w:tc>
        <w:tc>
          <w:tcPr>
            <w:tcW w:w="703" w:type="dxa"/>
          </w:tcPr>
          <w:p>
            <w:pPr>
              <w:pStyle w:val="TableParagraph"/>
              <w:spacing w:line="240" w:lineRule="auto" w:before="15"/>
              <w:ind w:left="398"/>
              <w:rPr>
                <w:b/>
                <w:sz w:val="24"/>
              </w:rPr>
            </w:pPr>
            <w:r>
              <w:rPr>
                <w:b/>
                <w:sz w:val="24"/>
              </w:rPr>
              <w:t>ii</w:t>
            </w:r>
          </w:p>
        </w:tc>
      </w:tr>
      <w:tr>
        <w:trPr>
          <w:trHeight w:val="316" w:hRule="atLeast"/>
        </w:trPr>
        <w:tc>
          <w:tcPr>
            <w:tcW w:w="8299" w:type="dxa"/>
          </w:tcPr>
          <w:p>
            <w:pPr>
              <w:pStyle w:val="TableParagraph"/>
              <w:spacing w:line="240" w:lineRule="auto" w:before="15"/>
              <w:ind w:left="50"/>
              <w:rPr>
                <w:b/>
                <w:sz w:val="24"/>
              </w:rPr>
            </w:pPr>
            <w:r>
              <w:rPr>
                <w:b/>
                <w:sz w:val="24"/>
              </w:rPr>
              <w:t>KATA PENGANTAR..............................................................................................</w:t>
            </w:r>
          </w:p>
        </w:tc>
        <w:tc>
          <w:tcPr>
            <w:tcW w:w="703" w:type="dxa"/>
          </w:tcPr>
          <w:p>
            <w:pPr>
              <w:pStyle w:val="TableParagraph"/>
              <w:spacing w:line="240" w:lineRule="auto" w:before="15"/>
              <w:ind w:left="398"/>
              <w:rPr>
                <w:b/>
                <w:sz w:val="24"/>
              </w:rPr>
            </w:pPr>
            <w:r>
              <w:rPr>
                <w:b/>
                <w:sz w:val="24"/>
              </w:rPr>
              <w:t>iii</w:t>
            </w:r>
          </w:p>
        </w:tc>
      </w:tr>
      <w:tr>
        <w:trPr>
          <w:trHeight w:val="318" w:hRule="atLeast"/>
        </w:trPr>
        <w:tc>
          <w:tcPr>
            <w:tcW w:w="8299" w:type="dxa"/>
          </w:tcPr>
          <w:p>
            <w:pPr>
              <w:pStyle w:val="TableParagraph"/>
              <w:spacing w:line="240" w:lineRule="auto" w:before="15"/>
              <w:ind w:left="50"/>
              <w:rPr>
                <w:b/>
                <w:sz w:val="24"/>
              </w:rPr>
            </w:pPr>
            <w:r>
              <w:rPr>
                <w:b/>
                <w:sz w:val="24"/>
              </w:rPr>
              <w:t>ABSTRAK ...............................................................................................................</w:t>
            </w:r>
          </w:p>
        </w:tc>
        <w:tc>
          <w:tcPr>
            <w:tcW w:w="703" w:type="dxa"/>
          </w:tcPr>
          <w:p>
            <w:pPr>
              <w:pStyle w:val="TableParagraph"/>
              <w:spacing w:line="240" w:lineRule="auto" w:before="15"/>
              <w:ind w:left="398"/>
              <w:rPr>
                <w:b/>
                <w:sz w:val="24"/>
              </w:rPr>
            </w:pPr>
            <w:r>
              <w:rPr>
                <w:b/>
                <w:w w:val="99"/>
                <w:sz w:val="24"/>
              </w:rPr>
              <w:t>v</w:t>
            </w:r>
          </w:p>
        </w:tc>
      </w:tr>
      <w:tr>
        <w:trPr>
          <w:trHeight w:val="317" w:hRule="atLeast"/>
        </w:trPr>
        <w:tc>
          <w:tcPr>
            <w:tcW w:w="8299" w:type="dxa"/>
          </w:tcPr>
          <w:p>
            <w:pPr>
              <w:pStyle w:val="TableParagraph"/>
              <w:spacing w:line="240" w:lineRule="auto" w:before="16"/>
              <w:ind w:left="50"/>
              <w:rPr>
                <w:b/>
                <w:sz w:val="24"/>
              </w:rPr>
            </w:pPr>
            <w:r>
              <w:rPr>
                <w:b/>
                <w:sz w:val="24"/>
              </w:rPr>
              <w:t>DAFTAR ISI ............................................................................................................</w:t>
            </w:r>
          </w:p>
        </w:tc>
        <w:tc>
          <w:tcPr>
            <w:tcW w:w="703" w:type="dxa"/>
          </w:tcPr>
          <w:p>
            <w:pPr>
              <w:pStyle w:val="TableParagraph"/>
              <w:spacing w:line="240" w:lineRule="auto" w:before="16"/>
              <w:ind w:right="49"/>
              <w:jc w:val="right"/>
              <w:rPr>
                <w:b/>
                <w:sz w:val="24"/>
              </w:rPr>
            </w:pPr>
            <w:r>
              <w:rPr>
                <w:b/>
                <w:w w:val="95"/>
                <w:sz w:val="24"/>
              </w:rPr>
              <w:t>vii</w:t>
            </w:r>
          </w:p>
        </w:tc>
      </w:tr>
      <w:tr>
        <w:trPr>
          <w:trHeight w:val="316" w:hRule="atLeast"/>
        </w:trPr>
        <w:tc>
          <w:tcPr>
            <w:tcW w:w="8299" w:type="dxa"/>
          </w:tcPr>
          <w:p>
            <w:pPr>
              <w:pStyle w:val="TableParagraph"/>
              <w:spacing w:line="240" w:lineRule="auto" w:before="15"/>
              <w:ind w:left="50"/>
              <w:rPr>
                <w:b/>
                <w:sz w:val="24"/>
              </w:rPr>
            </w:pPr>
            <w:r>
              <w:rPr>
                <w:b/>
                <w:sz w:val="24"/>
              </w:rPr>
              <w:t>DAFTAR GAMBAR ...............................................................................................</w:t>
            </w:r>
          </w:p>
        </w:tc>
        <w:tc>
          <w:tcPr>
            <w:tcW w:w="703" w:type="dxa"/>
          </w:tcPr>
          <w:p>
            <w:pPr>
              <w:pStyle w:val="TableParagraph"/>
              <w:spacing w:line="240" w:lineRule="auto" w:before="15"/>
              <w:ind w:left="398"/>
              <w:rPr>
                <w:b/>
                <w:sz w:val="24"/>
              </w:rPr>
            </w:pPr>
            <w:r>
              <w:rPr>
                <w:b/>
                <w:sz w:val="24"/>
              </w:rPr>
              <w:t>ix</w:t>
            </w:r>
          </w:p>
        </w:tc>
      </w:tr>
      <w:tr>
        <w:trPr>
          <w:trHeight w:val="316" w:hRule="atLeast"/>
        </w:trPr>
        <w:tc>
          <w:tcPr>
            <w:tcW w:w="8299" w:type="dxa"/>
          </w:tcPr>
          <w:p>
            <w:pPr>
              <w:pStyle w:val="TableParagraph"/>
              <w:spacing w:line="240" w:lineRule="auto" w:before="15"/>
              <w:ind w:left="50"/>
              <w:rPr>
                <w:b/>
                <w:sz w:val="24"/>
              </w:rPr>
            </w:pPr>
            <w:r>
              <w:rPr>
                <w:b/>
                <w:sz w:val="24"/>
              </w:rPr>
              <w:t>DAFTAR TABEL</w:t>
            </w:r>
            <w:r>
              <w:rPr>
                <w:b/>
                <w:spacing w:val="54"/>
                <w:sz w:val="24"/>
              </w:rPr>
              <w:t> </w:t>
            </w:r>
            <w:r>
              <w:rPr>
                <w:b/>
                <w:sz w:val="24"/>
              </w:rPr>
              <w:t>...................................................................................................</w:t>
            </w:r>
          </w:p>
        </w:tc>
        <w:tc>
          <w:tcPr>
            <w:tcW w:w="703" w:type="dxa"/>
          </w:tcPr>
          <w:p>
            <w:pPr>
              <w:pStyle w:val="TableParagraph"/>
              <w:spacing w:line="240" w:lineRule="auto" w:before="15"/>
              <w:ind w:left="398"/>
              <w:rPr>
                <w:b/>
                <w:sz w:val="24"/>
              </w:rPr>
            </w:pPr>
            <w:r>
              <w:rPr>
                <w:b/>
                <w:w w:val="99"/>
                <w:sz w:val="24"/>
              </w:rPr>
              <w:t>x</w:t>
            </w:r>
          </w:p>
        </w:tc>
      </w:tr>
      <w:tr>
        <w:trPr>
          <w:trHeight w:val="316" w:hRule="atLeast"/>
        </w:trPr>
        <w:tc>
          <w:tcPr>
            <w:tcW w:w="8299" w:type="dxa"/>
          </w:tcPr>
          <w:p>
            <w:pPr>
              <w:pStyle w:val="TableParagraph"/>
              <w:spacing w:line="240" w:lineRule="auto" w:before="15"/>
              <w:ind w:left="50"/>
              <w:rPr>
                <w:b/>
                <w:sz w:val="24"/>
              </w:rPr>
            </w:pPr>
            <w:r>
              <w:rPr>
                <w:b/>
                <w:sz w:val="24"/>
              </w:rPr>
              <w:t>BAB I</w:t>
            </w:r>
          </w:p>
        </w:tc>
        <w:tc>
          <w:tcPr>
            <w:tcW w:w="703" w:type="dxa"/>
          </w:tcPr>
          <w:p>
            <w:pPr>
              <w:pStyle w:val="TableParagraph"/>
              <w:spacing w:line="240" w:lineRule="auto"/>
              <w:rPr>
                <w:sz w:val="24"/>
              </w:rPr>
            </w:pPr>
          </w:p>
        </w:tc>
      </w:tr>
      <w:tr>
        <w:trPr>
          <w:trHeight w:val="315" w:hRule="atLeast"/>
        </w:trPr>
        <w:tc>
          <w:tcPr>
            <w:tcW w:w="8299" w:type="dxa"/>
          </w:tcPr>
          <w:p>
            <w:pPr>
              <w:pStyle w:val="TableParagraph"/>
              <w:spacing w:line="240" w:lineRule="auto" w:before="15"/>
              <w:ind w:left="50"/>
              <w:rPr>
                <w:b/>
                <w:sz w:val="24"/>
              </w:rPr>
            </w:pPr>
            <w:r>
              <w:rPr>
                <w:b/>
                <w:sz w:val="24"/>
              </w:rPr>
              <w:t>PENDAHULUAN.....................................................................................................</w:t>
            </w:r>
          </w:p>
        </w:tc>
        <w:tc>
          <w:tcPr>
            <w:tcW w:w="703" w:type="dxa"/>
          </w:tcPr>
          <w:p>
            <w:pPr>
              <w:pStyle w:val="TableParagraph"/>
              <w:spacing w:line="240" w:lineRule="auto" w:before="15"/>
              <w:ind w:left="398"/>
              <w:rPr>
                <w:b/>
                <w:sz w:val="24"/>
              </w:rPr>
            </w:pPr>
            <w:r>
              <w:rPr>
                <w:b/>
                <w:w w:val="99"/>
                <w:sz w:val="24"/>
              </w:rPr>
              <w:t>1</w:t>
            </w:r>
          </w:p>
        </w:tc>
      </w:tr>
      <w:tr>
        <w:trPr>
          <w:trHeight w:val="315" w:hRule="atLeast"/>
        </w:trPr>
        <w:tc>
          <w:tcPr>
            <w:tcW w:w="8299" w:type="dxa"/>
          </w:tcPr>
          <w:p>
            <w:pPr>
              <w:pStyle w:val="TableParagraph"/>
              <w:spacing w:line="240" w:lineRule="auto" w:before="14"/>
              <w:ind w:right="318"/>
              <w:jc w:val="right"/>
              <w:rPr>
                <w:sz w:val="24"/>
              </w:rPr>
            </w:pPr>
            <w:r>
              <w:rPr>
                <w:sz w:val="24"/>
              </w:rPr>
              <w:t>A. Latar Belakang ..............................................................................................</w:t>
            </w:r>
          </w:p>
        </w:tc>
        <w:tc>
          <w:tcPr>
            <w:tcW w:w="703" w:type="dxa"/>
          </w:tcPr>
          <w:p>
            <w:pPr>
              <w:pStyle w:val="TableParagraph"/>
              <w:spacing w:line="240" w:lineRule="auto" w:before="14"/>
              <w:ind w:left="398"/>
              <w:rPr>
                <w:sz w:val="24"/>
              </w:rPr>
            </w:pPr>
            <w:r>
              <w:rPr>
                <w:w w:val="99"/>
                <w:sz w:val="24"/>
              </w:rPr>
              <w:t>1</w:t>
            </w:r>
          </w:p>
        </w:tc>
      </w:tr>
      <w:tr>
        <w:trPr>
          <w:trHeight w:val="316" w:hRule="atLeast"/>
        </w:trPr>
        <w:tc>
          <w:tcPr>
            <w:tcW w:w="8299" w:type="dxa"/>
          </w:tcPr>
          <w:p>
            <w:pPr>
              <w:pStyle w:val="TableParagraph"/>
              <w:spacing w:line="240" w:lineRule="auto" w:before="15"/>
              <w:ind w:right="317"/>
              <w:jc w:val="right"/>
              <w:rPr>
                <w:sz w:val="24"/>
              </w:rPr>
            </w:pPr>
            <w:r>
              <w:rPr>
                <w:sz w:val="24"/>
              </w:rPr>
              <w:t>B. Perumusan Masalah ......................................................................................</w:t>
            </w:r>
          </w:p>
        </w:tc>
        <w:tc>
          <w:tcPr>
            <w:tcW w:w="703" w:type="dxa"/>
          </w:tcPr>
          <w:p>
            <w:pPr>
              <w:pStyle w:val="TableParagraph"/>
              <w:spacing w:line="240" w:lineRule="auto" w:before="15"/>
              <w:ind w:left="398"/>
              <w:rPr>
                <w:sz w:val="24"/>
              </w:rPr>
            </w:pPr>
            <w:r>
              <w:rPr>
                <w:w w:val="99"/>
                <w:sz w:val="24"/>
              </w:rPr>
              <w:t>4</w:t>
            </w:r>
          </w:p>
        </w:tc>
      </w:tr>
      <w:tr>
        <w:trPr>
          <w:trHeight w:val="316" w:hRule="atLeast"/>
        </w:trPr>
        <w:tc>
          <w:tcPr>
            <w:tcW w:w="8299" w:type="dxa"/>
          </w:tcPr>
          <w:p>
            <w:pPr>
              <w:pStyle w:val="TableParagraph"/>
              <w:spacing w:line="240" w:lineRule="auto" w:before="15"/>
              <w:ind w:right="317"/>
              <w:jc w:val="right"/>
              <w:rPr>
                <w:sz w:val="24"/>
              </w:rPr>
            </w:pPr>
            <w:r>
              <w:rPr>
                <w:sz w:val="24"/>
              </w:rPr>
              <w:t>C. Tujuan Penelitian ..........................................................................................</w:t>
            </w:r>
          </w:p>
        </w:tc>
        <w:tc>
          <w:tcPr>
            <w:tcW w:w="703" w:type="dxa"/>
          </w:tcPr>
          <w:p>
            <w:pPr>
              <w:pStyle w:val="TableParagraph"/>
              <w:spacing w:line="240" w:lineRule="auto" w:before="15"/>
              <w:ind w:left="398"/>
              <w:rPr>
                <w:sz w:val="24"/>
              </w:rPr>
            </w:pPr>
            <w:r>
              <w:rPr>
                <w:w w:val="99"/>
                <w:sz w:val="24"/>
              </w:rPr>
              <w:t>4</w:t>
            </w:r>
          </w:p>
        </w:tc>
      </w:tr>
      <w:tr>
        <w:trPr>
          <w:trHeight w:val="418" w:hRule="atLeast"/>
        </w:trPr>
        <w:tc>
          <w:tcPr>
            <w:tcW w:w="8299" w:type="dxa"/>
          </w:tcPr>
          <w:p>
            <w:pPr>
              <w:pStyle w:val="TableParagraph"/>
              <w:spacing w:line="240" w:lineRule="auto" w:before="15"/>
              <w:ind w:right="317"/>
              <w:jc w:val="right"/>
              <w:rPr>
                <w:sz w:val="24"/>
              </w:rPr>
            </w:pPr>
            <w:r>
              <w:rPr>
                <w:sz w:val="24"/>
              </w:rPr>
              <w:t>D. Manfaat Penelitian ........................................................................................</w:t>
            </w:r>
          </w:p>
        </w:tc>
        <w:tc>
          <w:tcPr>
            <w:tcW w:w="703" w:type="dxa"/>
          </w:tcPr>
          <w:p>
            <w:pPr>
              <w:pStyle w:val="TableParagraph"/>
              <w:spacing w:line="240" w:lineRule="auto" w:before="15"/>
              <w:ind w:left="398"/>
              <w:rPr>
                <w:sz w:val="24"/>
              </w:rPr>
            </w:pPr>
            <w:r>
              <w:rPr>
                <w:w w:val="99"/>
                <w:sz w:val="24"/>
              </w:rPr>
              <w:t>4</w:t>
            </w:r>
          </w:p>
        </w:tc>
      </w:tr>
      <w:tr>
        <w:trPr>
          <w:trHeight w:val="673" w:hRule="atLeast"/>
        </w:trPr>
        <w:tc>
          <w:tcPr>
            <w:tcW w:w="8299" w:type="dxa"/>
          </w:tcPr>
          <w:p>
            <w:pPr>
              <w:pStyle w:val="TableParagraph"/>
              <w:spacing w:line="240" w:lineRule="auto" w:before="117"/>
              <w:ind w:left="50"/>
              <w:rPr>
                <w:b/>
                <w:sz w:val="24"/>
              </w:rPr>
            </w:pPr>
            <w:r>
              <w:rPr>
                <w:b/>
                <w:sz w:val="24"/>
              </w:rPr>
              <w:t>BAB II</w:t>
            </w:r>
          </w:p>
          <w:p>
            <w:pPr>
              <w:pStyle w:val="TableParagraph"/>
              <w:spacing w:line="260" w:lineRule="exact"/>
              <w:ind w:left="50"/>
              <w:rPr>
                <w:b/>
                <w:sz w:val="24"/>
              </w:rPr>
            </w:pPr>
            <w:r>
              <w:rPr>
                <w:b/>
                <w:sz w:val="24"/>
              </w:rPr>
              <w:t>TINJAUAN PUSTAKA .........................................................................................</w:t>
            </w:r>
          </w:p>
        </w:tc>
        <w:tc>
          <w:tcPr>
            <w:tcW w:w="703" w:type="dxa"/>
          </w:tcPr>
          <w:p>
            <w:pPr>
              <w:pStyle w:val="TableParagraph"/>
              <w:spacing w:line="240" w:lineRule="auto" w:before="2"/>
              <w:rPr>
                <w:b/>
                <w:sz w:val="34"/>
              </w:rPr>
            </w:pPr>
          </w:p>
          <w:p>
            <w:pPr>
              <w:pStyle w:val="TableParagraph"/>
              <w:spacing w:line="260" w:lineRule="exact"/>
              <w:ind w:left="398"/>
              <w:rPr>
                <w:b/>
                <w:sz w:val="24"/>
              </w:rPr>
            </w:pPr>
            <w:r>
              <w:rPr>
                <w:b/>
                <w:w w:val="99"/>
                <w:sz w:val="24"/>
              </w:rPr>
              <w:t>6</w:t>
            </w:r>
          </w:p>
        </w:tc>
      </w:tr>
      <w:tr>
        <w:trPr>
          <w:trHeight w:val="295" w:hRule="atLeast"/>
        </w:trPr>
        <w:tc>
          <w:tcPr>
            <w:tcW w:w="8299" w:type="dxa"/>
          </w:tcPr>
          <w:p>
            <w:pPr>
              <w:pStyle w:val="TableParagraph"/>
              <w:spacing w:line="270" w:lineRule="exact"/>
              <w:ind w:right="315"/>
              <w:jc w:val="right"/>
              <w:rPr>
                <w:sz w:val="24"/>
              </w:rPr>
            </w:pPr>
            <w:r>
              <w:rPr>
                <w:sz w:val="24"/>
              </w:rPr>
              <w:t>A. Kajian Teori</w:t>
            </w:r>
            <w:r>
              <w:rPr>
                <w:spacing w:val="53"/>
                <w:sz w:val="24"/>
              </w:rPr>
              <w:t> </w:t>
            </w:r>
            <w:r>
              <w:rPr>
                <w:sz w:val="24"/>
              </w:rPr>
              <w:t>..................................................................................................</w:t>
            </w:r>
          </w:p>
        </w:tc>
        <w:tc>
          <w:tcPr>
            <w:tcW w:w="703" w:type="dxa"/>
          </w:tcPr>
          <w:p>
            <w:pPr>
              <w:pStyle w:val="TableParagraph"/>
              <w:spacing w:line="270" w:lineRule="exact"/>
              <w:ind w:left="398"/>
              <w:rPr>
                <w:sz w:val="24"/>
              </w:rPr>
            </w:pPr>
            <w:r>
              <w:rPr>
                <w:w w:val="99"/>
                <w:sz w:val="24"/>
              </w:rPr>
              <w:t>6</w:t>
            </w:r>
          </w:p>
        </w:tc>
      </w:tr>
      <w:tr>
        <w:trPr>
          <w:trHeight w:val="316" w:hRule="atLeast"/>
        </w:trPr>
        <w:tc>
          <w:tcPr>
            <w:tcW w:w="8299" w:type="dxa"/>
          </w:tcPr>
          <w:p>
            <w:pPr>
              <w:pStyle w:val="TableParagraph"/>
              <w:spacing w:line="240" w:lineRule="auto" w:before="15"/>
              <w:ind w:right="318"/>
              <w:jc w:val="right"/>
              <w:rPr>
                <w:sz w:val="24"/>
              </w:rPr>
            </w:pPr>
            <w:r>
              <w:rPr>
                <w:sz w:val="24"/>
              </w:rPr>
              <w:t>1. Profitabilitas .............................................................................................</w:t>
            </w:r>
          </w:p>
        </w:tc>
        <w:tc>
          <w:tcPr>
            <w:tcW w:w="703" w:type="dxa"/>
          </w:tcPr>
          <w:p>
            <w:pPr>
              <w:pStyle w:val="TableParagraph"/>
              <w:spacing w:line="240" w:lineRule="auto" w:before="15"/>
              <w:ind w:left="398"/>
              <w:rPr>
                <w:sz w:val="24"/>
              </w:rPr>
            </w:pPr>
            <w:r>
              <w:rPr>
                <w:w w:val="99"/>
                <w:sz w:val="24"/>
              </w:rPr>
              <w:t>7</w:t>
            </w:r>
          </w:p>
        </w:tc>
      </w:tr>
      <w:tr>
        <w:trPr>
          <w:trHeight w:val="317" w:hRule="atLeast"/>
        </w:trPr>
        <w:tc>
          <w:tcPr>
            <w:tcW w:w="8299" w:type="dxa"/>
          </w:tcPr>
          <w:p>
            <w:pPr>
              <w:pStyle w:val="TableParagraph"/>
              <w:spacing w:line="240" w:lineRule="auto" w:before="15"/>
              <w:ind w:right="316"/>
              <w:jc w:val="right"/>
              <w:rPr>
                <w:sz w:val="24"/>
              </w:rPr>
            </w:pPr>
            <w:r>
              <w:rPr>
                <w:sz w:val="24"/>
              </w:rPr>
              <w:t>a. Tujuan Profitabilitas...........................................................................</w:t>
            </w:r>
          </w:p>
        </w:tc>
        <w:tc>
          <w:tcPr>
            <w:tcW w:w="703" w:type="dxa"/>
          </w:tcPr>
          <w:p>
            <w:pPr>
              <w:pStyle w:val="TableParagraph"/>
              <w:spacing w:line="240" w:lineRule="auto" w:before="15"/>
              <w:ind w:left="398"/>
              <w:rPr>
                <w:sz w:val="24"/>
              </w:rPr>
            </w:pPr>
            <w:r>
              <w:rPr>
                <w:w w:val="99"/>
                <w:sz w:val="24"/>
              </w:rPr>
              <w:t>9</w:t>
            </w:r>
          </w:p>
        </w:tc>
      </w:tr>
      <w:tr>
        <w:trPr>
          <w:trHeight w:val="317" w:hRule="atLeast"/>
        </w:trPr>
        <w:tc>
          <w:tcPr>
            <w:tcW w:w="8299" w:type="dxa"/>
          </w:tcPr>
          <w:p>
            <w:pPr>
              <w:pStyle w:val="TableParagraph"/>
              <w:spacing w:line="240" w:lineRule="auto" w:before="16"/>
              <w:ind w:right="316"/>
              <w:jc w:val="right"/>
              <w:rPr>
                <w:sz w:val="24"/>
              </w:rPr>
            </w:pPr>
            <w:r>
              <w:rPr>
                <w:sz w:val="24"/>
              </w:rPr>
              <w:t>b. Rasio Profitabilitas .............................................................................</w:t>
            </w:r>
          </w:p>
        </w:tc>
        <w:tc>
          <w:tcPr>
            <w:tcW w:w="703" w:type="dxa"/>
          </w:tcPr>
          <w:p>
            <w:pPr>
              <w:pStyle w:val="TableParagraph"/>
              <w:spacing w:line="240" w:lineRule="auto" w:before="16"/>
              <w:ind w:left="398"/>
              <w:rPr>
                <w:sz w:val="24"/>
              </w:rPr>
            </w:pPr>
            <w:r>
              <w:rPr>
                <w:w w:val="99"/>
                <w:sz w:val="24"/>
              </w:rPr>
              <w:t>9</w:t>
            </w:r>
          </w:p>
        </w:tc>
      </w:tr>
      <w:tr>
        <w:trPr>
          <w:trHeight w:val="316" w:hRule="atLeast"/>
        </w:trPr>
        <w:tc>
          <w:tcPr>
            <w:tcW w:w="8299" w:type="dxa"/>
          </w:tcPr>
          <w:p>
            <w:pPr>
              <w:pStyle w:val="TableParagraph"/>
              <w:spacing w:line="240" w:lineRule="auto" w:before="15"/>
              <w:ind w:right="316"/>
              <w:jc w:val="right"/>
              <w:rPr>
                <w:sz w:val="24"/>
              </w:rPr>
            </w:pPr>
            <w:r>
              <w:rPr>
                <w:sz w:val="24"/>
              </w:rPr>
              <w:t>2. Pertumbuhan Penjualan</w:t>
            </w:r>
            <w:r>
              <w:rPr>
                <w:spacing w:val="57"/>
                <w:sz w:val="24"/>
              </w:rPr>
              <w:t> </w:t>
            </w:r>
            <w:r>
              <w:rPr>
                <w:sz w:val="24"/>
              </w:rPr>
              <w:t>..........................................................................</w:t>
            </w:r>
          </w:p>
        </w:tc>
        <w:tc>
          <w:tcPr>
            <w:tcW w:w="703" w:type="dxa"/>
          </w:tcPr>
          <w:p>
            <w:pPr>
              <w:pStyle w:val="TableParagraph"/>
              <w:spacing w:line="240" w:lineRule="auto" w:before="15"/>
              <w:ind w:right="63"/>
              <w:jc w:val="right"/>
              <w:rPr>
                <w:sz w:val="24"/>
              </w:rPr>
            </w:pPr>
            <w:r>
              <w:rPr>
                <w:w w:val="95"/>
                <w:sz w:val="24"/>
              </w:rPr>
              <w:t>12</w:t>
            </w:r>
          </w:p>
        </w:tc>
      </w:tr>
      <w:tr>
        <w:trPr>
          <w:trHeight w:val="418" w:hRule="atLeast"/>
        </w:trPr>
        <w:tc>
          <w:tcPr>
            <w:tcW w:w="8299" w:type="dxa"/>
          </w:tcPr>
          <w:p>
            <w:pPr>
              <w:pStyle w:val="TableParagraph"/>
              <w:spacing w:line="240" w:lineRule="auto" w:before="15"/>
              <w:ind w:right="316"/>
              <w:jc w:val="right"/>
              <w:rPr>
                <w:sz w:val="24"/>
              </w:rPr>
            </w:pPr>
            <w:r>
              <w:rPr>
                <w:sz w:val="24"/>
              </w:rPr>
              <w:t>B. Pengembangan Hipotesis .............................................................................</w:t>
            </w:r>
          </w:p>
        </w:tc>
        <w:tc>
          <w:tcPr>
            <w:tcW w:w="703" w:type="dxa"/>
          </w:tcPr>
          <w:p>
            <w:pPr>
              <w:pStyle w:val="TableParagraph"/>
              <w:spacing w:line="240" w:lineRule="auto" w:before="15"/>
              <w:ind w:right="63"/>
              <w:jc w:val="right"/>
              <w:rPr>
                <w:sz w:val="24"/>
              </w:rPr>
            </w:pPr>
            <w:r>
              <w:rPr>
                <w:w w:val="95"/>
                <w:sz w:val="24"/>
              </w:rPr>
              <w:t>14</w:t>
            </w:r>
          </w:p>
        </w:tc>
      </w:tr>
      <w:tr>
        <w:trPr>
          <w:trHeight w:val="672" w:hRule="atLeast"/>
        </w:trPr>
        <w:tc>
          <w:tcPr>
            <w:tcW w:w="8299" w:type="dxa"/>
          </w:tcPr>
          <w:p>
            <w:pPr>
              <w:pStyle w:val="TableParagraph"/>
              <w:spacing w:line="240" w:lineRule="auto" w:before="117"/>
              <w:ind w:left="50"/>
              <w:rPr>
                <w:b/>
                <w:sz w:val="24"/>
              </w:rPr>
            </w:pPr>
            <w:r>
              <w:rPr>
                <w:b/>
                <w:sz w:val="24"/>
              </w:rPr>
              <w:t>BAB III</w:t>
            </w:r>
          </w:p>
          <w:p>
            <w:pPr>
              <w:pStyle w:val="TableParagraph"/>
              <w:spacing w:line="259" w:lineRule="exact"/>
              <w:ind w:left="50"/>
              <w:rPr>
                <w:b/>
                <w:sz w:val="24"/>
              </w:rPr>
            </w:pPr>
            <w:r>
              <w:rPr>
                <w:b/>
                <w:sz w:val="24"/>
              </w:rPr>
              <w:t>METODE PENELITIAN .......................................................................................</w:t>
            </w:r>
          </w:p>
        </w:tc>
        <w:tc>
          <w:tcPr>
            <w:tcW w:w="703" w:type="dxa"/>
          </w:tcPr>
          <w:p>
            <w:pPr>
              <w:pStyle w:val="TableParagraph"/>
              <w:spacing w:line="240" w:lineRule="auto" w:before="2"/>
              <w:rPr>
                <w:b/>
                <w:sz w:val="34"/>
              </w:rPr>
            </w:pPr>
          </w:p>
          <w:p>
            <w:pPr>
              <w:pStyle w:val="TableParagraph"/>
              <w:spacing w:line="259" w:lineRule="exact"/>
              <w:ind w:left="316"/>
              <w:rPr>
                <w:b/>
                <w:sz w:val="24"/>
              </w:rPr>
            </w:pPr>
            <w:r>
              <w:rPr>
                <w:b/>
                <w:sz w:val="24"/>
              </w:rPr>
              <w:t>16</w:t>
            </w:r>
          </w:p>
        </w:tc>
      </w:tr>
      <w:tr>
        <w:trPr>
          <w:trHeight w:val="274" w:hRule="atLeast"/>
        </w:trPr>
        <w:tc>
          <w:tcPr>
            <w:tcW w:w="8299" w:type="dxa"/>
          </w:tcPr>
          <w:p>
            <w:pPr>
              <w:pStyle w:val="TableParagraph"/>
              <w:spacing w:line="255" w:lineRule="exact"/>
              <w:ind w:right="318"/>
              <w:jc w:val="right"/>
              <w:rPr>
                <w:sz w:val="24"/>
              </w:rPr>
            </w:pPr>
            <w:r>
              <w:rPr>
                <w:sz w:val="24"/>
              </w:rPr>
              <w:t>A. Jenis Penelitian ..............................................................................................</w:t>
            </w:r>
          </w:p>
        </w:tc>
        <w:tc>
          <w:tcPr>
            <w:tcW w:w="703" w:type="dxa"/>
          </w:tcPr>
          <w:p>
            <w:pPr>
              <w:pStyle w:val="TableParagraph"/>
              <w:spacing w:line="255" w:lineRule="exact"/>
              <w:ind w:left="316"/>
              <w:rPr>
                <w:sz w:val="24"/>
              </w:rPr>
            </w:pPr>
            <w:r>
              <w:rPr>
                <w:sz w:val="24"/>
              </w:rPr>
              <w:t>16</w:t>
            </w:r>
          </w:p>
        </w:tc>
      </w:tr>
      <w:tr>
        <w:trPr>
          <w:trHeight w:val="297" w:hRule="atLeast"/>
        </w:trPr>
        <w:tc>
          <w:tcPr>
            <w:tcW w:w="8299" w:type="dxa"/>
          </w:tcPr>
          <w:p>
            <w:pPr>
              <w:pStyle w:val="TableParagraph"/>
              <w:spacing w:line="272" w:lineRule="exact"/>
              <w:ind w:right="316"/>
              <w:jc w:val="right"/>
              <w:rPr>
                <w:sz w:val="24"/>
              </w:rPr>
            </w:pPr>
            <w:r>
              <w:rPr>
                <w:sz w:val="24"/>
              </w:rPr>
              <w:t>B. Definisi Operasional dan Pengukuran variabel..............................................</w:t>
            </w:r>
          </w:p>
        </w:tc>
        <w:tc>
          <w:tcPr>
            <w:tcW w:w="703" w:type="dxa"/>
          </w:tcPr>
          <w:p>
            <w:pPr>
              <w:pStyle w:val="TableParagraph"/>
              <w:spacing w:line="272" w:lineRule="exact"/>
              <w:ind w:left="316"/>
              <w:rPr>
                <w:sz w:val="24"/>
              </w:rPr>
            </w:pPr>
            <w:r>
              <w:rPr>
                <w:sz w:val="24"/>
              </w:rPr>
              <w:t>16</w:t>
            </w:r>
          </w:p>
        </w:tc>
      </w:tr>
      <w:tr>
        <w:trPr>
          <w:trHeight w:val="316" w:hRule="atLeast"/>
        </w:trPr>
        <w:tc>
          <w:tcPr>
            <w:tcW w:w="8299" w:type="dxa"/>
          </w:tcPr>
          <w:p>
            <w:pPr>
              <w:pStyle w:val="TableParagraph"/>
              <w:spacing w:line="240" w:lineRule="auto" w:before="15"/>
              <w:ind w:right="318"/>
              <w:jc w:val="right"/>
              <w:rPr>
                <w:sz w:val="24"/>
              </w:rPr>
            </w:pPr>
            <w:r>
              <w:rPr>
                <w:sz w:val="24"/>
              </w:rPr>
              <w:t>C. Populasi dan pengambilan sampel ...............................................................</w:t>
            </w:r>
          </w:p>
        </w:tc>
        <w:tc>
          <w:tcPr>
            <w:tcW w:w="703" w:type="dxa"/>
          </w:tcPr>
          <w:p>
            <w:pPr>
              <w:pStyle w:val="TableParagraph"/>
              <w:spacing w:line="240" w:lineRule="auto" w:before="15"/>
              <w:ind w:left="316"/>
              <w:rPr>
                <w:sz w:val="24"/>
              </w:rPr>
            </w:pPr>
            <w:r>
              <w:rPr>
                <w:sz w:val="24"/>
              </w:rPr>
              <w:t>18</w:t>
            </w:r>
          </w:p>
        </w:tc>
      </w:tr>
      <w:tr>
        <w:trPr>
          <w:trHeight w:val="316" w:hRule="atLeast"/>
        </w:trPr>
        <w:tc>
          <w:tcPr>
            <w:tcW w:w="8299" w:type="dxa"/>
          </w:tcPr>
          <w:p>
            <w:pPr>
              <w:pStyle w:val="TableParagraph"/>
              <w:spacing w:line="240" w:lineRule="auto" w:before="15"/>
              <w:ind w:right="317"/>
              <w:jc w:val="right"/>
              <w:rPr>
                <w:sz w:val="24"/>
              </w:rPr>
            </w:pPr>
            <w:r>
              <w:rPr>
                <w:sz w:val="24"/>
              </w:rPr>
              <w:t>D. Jenis dan sumber data ....................................................................................</w:t>
            </w:r>
          </w:p>
        </w:tc>
        <w:tc>
          <w:tcPr>
            <w:tcW w:w="703" w:type="dxa"/>
          </w:tcPr>
          <w:p>
            <w:pPr>
              <w:pStyle w:val="TableParagraph"/>
              <w:spacing w:line="240" w:lineRule="auto" w:before="15"/>
              <w:ind w:left="316"/>
              <w:rPr>
                <w:sz w:val="24"/>
              </w:rPr>
            </w:pPr>
            <w:r>
              <w:rPr>
                <w:sz w:val="24"/>
              </w:rPr>
              <w:t>20</w:t>
            </w:r>
          </w:p>
        </w:tc>
      </w:tr>
      <w:tr>
        <w:trPr>
          <w:trHeight w:val="318" w:hRule="atLeast"/>
        </w:trPr>
        <w:tc>
          <w:tcPr>
            <w:tcW w:w="8299" w:type="dxa"/>
          </w:tcPr>
          <w:p>
            <w:pPr>
              <w:pStyle w:val="TableParagraph"/>
              <w:spacing w:line="240" w:lineRule="auto" w:before="15"/>
              <w:ind w:right="316"/>
              <w:jc w:val="right"/>
              <w:rPr>
                <w:sz w:val="24"/>
              </w:rPr>
            </w:pPr>
            <w:r>
              <w:rPr>
                <w:sz w:val="24"/>
              </w:rPr>
              <w:t>E. Teknik Pengumpulan data .............................................................................</w:t>
            </w:r>
          </w:p>
        </w:tc>
        <w:tc>
          <w:tcPr>
            <w:tcW w:w="703" w:type="dxa"/>
          </w:tcPr>
          <w:p>
            <w:pPr>
              <w:pStyle w:val="TableParagraph"/>
              <w:spacing w:line="240" w:lineRule="auto" w:before="15"/>
              <w:ind w:left="316"/>
              <w:rPr>
                <w:sz w:val="24"/>
              </w:rPr>
            </w:pPr>
            <w:r>
              <w:rPr>
                <w:sz w:val="24"/>
              </w:rPr>
              <w:t>20</w:t>
            </w:r>
          </w:p>
        </w:tc>
      </w:tr>
      <w:tr>
        <w:trPr>
          <w:trHeight w:val="318" w:hRule="atLeast"/>
        </w:trPr>
        <w:tc>
          <w:tcPr>
            <w:tcW w:w="8299" w:type="dxa"/>
          </w:tcPr>
          <w:p>
            <w:pPr>
              <w:pStyle w:val="TableParagraph"/>
              <w:spacing w:line="240" w:lineRule="auto" w:before="16"/>
              <w:ind w:right="317"/>
              <w:jc w:val="right"/>
              <w:rPr>
                <w:sz w:val="24"/>
              </w:rPr>
            </w:pPr>
            <w:r>
              <w:rPr>
                <w:sz w:val="24"/>
              </w:rPr>
              <w:t>F. Teknik analisis data .......................................................................................</w:t>
            </w:r>
          </w:p>
        </w:tc>
        <w:tc>
          <w:tcPr>
            <w:tcW w:w="703" w:type="dxa"/>
          </w:tcPr>
          <w:p>
            <w:pPr>
              <w:pStyle w:val="TableParagraph"/>
              <w:spacing w:line="240" w:lineRule="auto" w:before="16"/>
              <w:ind w:left="316"/>
              <w:rPr>
                <w:sz w:val="24"/>
              </w:rPr>
            </w:pPr>
            <w:r>
              <w:rPr>
                <w:sz w:val="24"/>
              </w:rPr>
              <w:t>21</w:t>
            </w:r>
          </w:p>
        </w:tc>
      </w:tr>
      <w:tr>
        <w:trPr>
          <w:trHeight w:val="316" w:hRule="atLeast"/>
        </w:trPr>
        <w:tc>
          <w:tcPr>
            <w:tcW w:w="8299" w:type="dxa"/>
          </w:tcPr>
          <w:p>
            <w:pPr>
              <w:pStyle w:val="TableParagraph"/>
              <w:spacing w:line="240" w:lineRule="auto" w:before="15"/>
              <w:ind w:right="317"/>
              <w:jc w:val="right"/>
              <w:rPr>
                <w:sz w:val="24"/>
              </w:rPr>
            </w:pPr>
            <w:r>
              <w:rPr>
                <w:sz w:val="24"/>
              </w:rPr>
              <w:t>1. Uji asumsi klasik ....................................................................................</w:t>
            </w:r>
          </w:p>
        </w:tc>
        <w:tc>
          <w:tcPr>
            <w:tcW w:w="703" w:type="dxa"/>
          </w:tcPr>
          <w:p>
            <w:pPr>
              <w:pStyle w:val="TableParagraph"/>
              <w:spacing w:line="240" w:lineRule="auto" w:before="15"/>
              <w:ind w:left="316"/>
              <w:rPr>
                <w:sz w:val="24"/>
              </w:rPr>
            </w:pPr>
            <w:r>
              <w:rPr>
                <w:sz w:val="24"/>
              </w:rPr>
              <w:t>21</w:t>
            </w:r>
          </w:p>
        </w:tc>
      </w:tr>
      <w:tr>
        <w:trPr>
          <w:trHeight w:val="316" w:hRule="atLeast"/>
        </w:trPr>
        <w:tc>
          <w:tcPr>
            <w:tcW w:w="8299" w:type="dxa"/>
          </w:tcPr>
          <w:p>
            <w:pPr>
              <w:pStyle w:val="TableParagraph"/>
              <w:spacing w:line="240" w:lineRule="auto" w:before="15"/>
              <w:ind w:right="317"/>
              <w:jc w:val="right"/>
              <w:rPr>
                <w:sz w:val="24"/>
              </w:rPr>
            </w:pPr>
            <w:r>
              <w:rPr>
                <w:sz w:val="24"/>
              </w:rPr>
              <w:t>a. Uji Normalitas....................................................................................</w:t>
            </w:r>
          </w:p>
        </w:tc>
        <w:tc>
          <w:tcPr>
            <w:tcW w:w="703" w:type="dxa"/>
          </w:tcPr>
          <w:p>
            <w:pPr>
              <w:pStyle w:val="TableParagraph"/>
              <w:spacing w:line="240" w:lineRule="auto" w:before="15"/>
              <w:ind w:left="316"/>
              <w:rPr>
                <w:sz w:val="24"/>
              </w:rPr>
            </w:pPr>
            <w:r>
              <w:rPr>
                <w:sz w:val="24"/>
              </w:rPr>
              <w:t>21</w:t>
            </w:r>
          </w:p>
        </w:tc>
      </w:tr>
      <w:tr>
        <w:trPr>
          <w:trHeight w:val="317" w:hRule="atLeast"/>
        </w:trPr>
        <w:tc>
          <w:tcPr>
            <w:tcW w:w="8299" w:type="dxa"/>
          </w:tcPr>
          <w:p>
            <w:pPr>
              <w:pStyle w:val="TableParagraph"/>
              <w:spacing w:line="240" w:lineRule="auto" w:before="15"/>
              <w:ind w:right="315"/>
              <w:jc w:val="right"/>
              <w:rPr>
                <w:sz w:val="24"/>
              </w:rPr>
            </w:pPr>
            <w:r>
              <w:rPr>
                <w:sz w:val="24"/>
              </w:rPr>
              <w:t>b. Uji Heterokedastisitas ........................................................................</w:t>
            </w:r>
          </w:p>
        </w:tc>
        <w:tc>
          <w:tcPr>
            <w:tcW w:w="703" w:type="dxa"/>
          </w:tcPr>
          <w:p>
            <w:pPr>
              <w:pStyle w:val="TableParagraph"/>
              <w:spacing w:line="240" w:lineRule="auto" w:before="15"/>
              <w:ind w:left="316"/>
              <w:rPr>
                <w:sz w:val="24"/>
              </w:rPr>
            </w:pPr>
            <w:r>
              <w:rPr>
                <w:sz w:val="24"/>
              </w:rPr>
              <w:t>22</w:t>
            </w:r>
          </w:p>
        </w:tc>
      </w:tr>
      <w:tr>
        <w:trPr>
          <w:trHeight w:val="318" w:hRule="atLeast"/>
        </w:trPr>
        <w:tc>
          <w:tcPr>
            <w:tcW w:w="8299" w:type="dxa"/>
          </w:tcPr>
          <w:p>
            <w:pPr>
              <w:pStyle w:val="TableParagraph"/>
              <w:spacing w:line="240" w:lineRule="auto" w:before="16"/>
              <w:ind w:right="316"/>
              <w:jc w:val="right"/>
              <w:rPr>
                <w:sz w:val="24"/>
              </w:rPr>
            </w:pPr>
            <w:r>
              <w:rPr>
                <w:sz w:val="24"/>
              </w:rPr>
              <w:t>c. Uji Autokorelasi .................................................................................</w:t>
            </w:r>
          </w:p>
        </w:tc>
        <w:tc>
          <w:tcPr>
            <w:tcW w:w="703" w:type="dxa"/>
          </w:tcPr>
          <w:p>
            <w:pPr>
              <w:pStyle w:val="TableParagraph"/>
              <w:spacing w:line="240" w:lineRule="auto" w:before="16"/>
              <w:ind w:left="316"/>
              <w:rPr>
                <w:sz w:val="24"/>
              </w:rPr>
            </w:pPr>
            <w:r>
              <w:rPr>
                <w:sz w:val="24"/>
              </w:rPr>
              <w:t>22</w:t>
            </w:r>
          </w:p>
        </w:tc>
      </w:tr>
      <w:tr>
        <w:trPr>
          <w:trHeight w:val="316" w:hRule="atLeast"/>
        </w:trPr>
        <w:tc>
          <w:tcPr>
            <w:tcW w:w="8299" w:type="dxa"/>
          </w:tcPr>
          <w:p>
            <w:pPr>
              <w:pStyle w:val="TableParagraph"/>
              <w:spacing w:line="240" w:lineRule="auto" w:before="15"/>
              <w:ind w:right="318"/>
              <w:jc w:val="right"/>
              <w:rPr>
                <w:sz w:val="24"/>
              </w:rPr>
            </w:pPr>
            <w:r>
              <w:rPr>
                <w:sz w:val="24"/>
              </w:rPr>
              <w:t>2. Analisis regresi linier sederhana .............................................................</w:t>
            </w:r>
          </w:p>
        </w:tc>
        <w:tc>
          <w:tcPr>
            <w:tcW w:w="703" w:type="dxa"/>
          </w:tcPr>
          <w:p>
            <w:pPr>
              <w:pStyle w:val="TableParagraph"/>
              <w:spacing w:line="240" w:lineRule="auto" w:before="15"/>
              <w:ind w:left="316"/>
              <w:rPr>
                <w:sz w:val="24"/>
              </w:rPr>
            </w:pPr>
            <w:r>
              <w:rPr>
                <w:sz w:val="24"/>
              </w:rPr>
              <w:t>22</w:t>
            </w:r>
          </w:p>
        </w:tc>
      </w:tr>
      <w:tr>
        <w:trPr>
          <w:trHeight w:val="291" w:hRule="atLeast"/>
        </w:trPr>
        <w:tc>
          <w:tcPr>
            <w:tcW w:w="8299" w:type="dxa"/>
          </w:tcPr>
          <w:p>
            <w:pPr>
              <w:pStyle w:val="TableParagraph"/>
              <w:spacing w:line="256" w:lineRule="exact" w:before="15"/>
              <w:ind w:right="315"/>
              <w:jc w:val="right"/>
              <w:rPr>
                <w:sz w:val="24"/>
              </w:rPr>
            </w:pPr>
            <w:r>
              <w:rPr>
                <w:sz w:val="24"/>
              </w:rPr>
              <w:t>3. Uji Korelasi dan determinasi....................................................................</w:t>
            </w:r>
          </w:p>
        </w:tc>
        <w:tc>
          <w:tcPr>
            <w:tcW w:w="703" w:type="dxa"/>
          </w:tcPr>
          <w:p>
            <w:pPr>
              <w:pStyle w:val="TableParagraph"/>
              <w:spacing w:line="256" w:lineRule="exact" w:before="15"/>
              <w:ind w:left="316"/>
              <w:rPr>
                <w:sz w:val="24"/>
              </w:rPr>
            </w:pPr>
            <w:r>
              <w:rPr>
                <w:sz w:val="24"/>
              </w:rPr>
              <w:t>23</w:t>
            </w:r>
          </w:p>
        </w:tc>
      </w:tr>
    </w:tbl>
    <w:p>
      <w:pPr>
        <w:pStyle w:val="BodyText"/>
        <w:spacing w:before="4"/>
        <w:rPr>
          <w:b/>
          <w:sz w:val="26"/>
        </w:rPr>
      </w:pPr>
    </w:p>
    <w:p>
      <w:pPr>
        <w:spacing w:before="0"/>
        <w:ind w:left="1301" w:right="1492" w:firstLine="0"/>
        <w:jc w:val="center"/>
        <w:rPr>
          <w:rFonts w:ascii="Arial"/>
          <w:sz w:val="22"/>
        </w:rPr>
      </w:pPr>
      <w:r>
        <w:rPr>
          <w:rFonts w:ascii="Arial"/>
          <w:sz w:val="22"/>
        </w:rPr>
        <w:t>vii</w:t>
      </w:r>
    </w:p>
    <w:p>
      <w:pPr>
        <w:spacing w:after="0"/>
        <w:jc w:val="center"/>
        <w:rPr>
          <w:rFonts w:ascii="Arial"/>
          <w:sz w:val="22"/>
        </w:rPr>
        <w:sectPr>
          <w:pgSz w:w="12240" w:h="15840"/>
          <w:pgMar w:top="1500" w:bottom="280" w:left="1080" w:right="320"/>
        </w:sectPr>
      </w:pPr>
    </w:p>
    <w:p>
      <w:pPr>
        <w:pStyle w:val="BodyText"/>
        <w:rPr>
          <w:rFonts w:ascii="Arial"/>
          <w:sz w:val="20"/>
        </w:rPr>
      </w:pPr>
    </w:p>
    <w:p>
      <w:pPr>
        <w:pStyle w:val="BodyText"/>
        <w:rPr>
          <w:rFonts w:ascii="Arial"/>
          <w:sz w:val="20"/>
        </w:rPr>
      </w:pPr>
    </w:p>
    <w:p>
      <w:pPr>
        <w:pStyle w:val="BodyText"/>
        <w:spacing w:before="7"/>
        <w:rPr>
          <w:rFonts w:ascii="Arial"/>
          <w:sz w:val="18"/>
        </w:rPr>
      </w:pPr>
    </w:p>
    <w:p>
      <w:pPr>
        <w:pStyle w:val="Heading1"/>
        <w:ind w:left="1188"/>
      </w:pPr>
      <w:r>
        <w:rPr/>
        <w:t>BAB IV</w:t>
      </w:r>
    </w:p>
    <w:p>
      <w:pPr>
        <w:tabs>
          <w:tab w:pos="9933" w:val="right" w:leader="none"/>
        </w:tabs>
        <w:spacing w:line="274" w:lineRule="exact" w:before="1"/>
        <w:ind w:left="1188" w:right="0" w:firstLine="0"/>
        <w:jc w:val="left"/>
        <w:rPr>
          <w:b/>
          <w:sz w:val="24"/>
        </w:rPr>
      </w:pPr>
      <w:r>
        <w:rPr>
          <w:b/>
          <w:sz w:val="24"/>
        </w:rPr>
        <w:t>HASIL PENELITIAN DAN</w:t>
      </w:r>
      <w:r>
        <w:rPr>
          <w:b/>
          <w:spacing w:val="-2"/>
          <w:sz w:val="24"/>
        </w:rPr>
        <w:t> </w:t>
      </w:r>
      <w:r>
        <w:rPr>
          <w:b/>
          <w:sz w:val="24"/>
        </w:rPr>
        <w:t>PEMBAHASAN</w:t>
      </w:r>
      <w:r>
        <w:rPr>
          <w:b/>
          <w:spacing w:val="-17"/>
          <w:sz w:val="24"/>
        </w:rPr>
        <w:t> </w:t>
      </w:r>
      <w:r>
        <w:rPr>
          <w:b/>
          <w:sz w:val="24"/>
        </w:rPr>
        <w:t>......................................................</w:t>
        <w:tab/>
        <w:t>24</w:t>
      </w:r>
    </w:p>
    <w:p>
      <w:pPr>
        <w:pStyle w:val="BodyText"/>
        <w:tabs>
          <w:tab w:pos="9933" w:val="right" w:leader="none"/>
        </w:tabs>
        <w:spacing w:line="274" w:lineRule="exact" w:after="10"/>
        <w:ind w:left="1548"/>
      </w:pPr>
      <w:r>
        <w:rPr/>
        <w:t>A.  Analisis data dan hasil</w:t>
      </w:r>
      <w:r>
        <w:rPr>
          <w:spacing w:val="2"/>
        </w:rPr>
        <w:t> </w:t>
      </w:r>
      <w:r>
        <w:rPr/>
        <w:t>pengujian</w:t>
      </w:r>
      <w:r>
        <w:rPr>
          <w:spacing w:val="1"/>
        </w:rPr>
        <w:t> </w:t>
      </w:r>
      <w:r>
        <w:rPr/>
        <w:t>hipotesis....................................................</w:t>
        <w:tab/>
        <w:t>24</w:t>
      </w:r>
    </w:p>
    <w:tbl>
      <w:tblPr>
        <w:tblW w:w="0" w:type="auto"/>
        <w:jc w:val="left"/>
        <w:tblInd w:w="18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30"/>
        <w:gridCol w:w="7219"/>
        <w:gridCol w:w="577"/>
      </w:tblGrid>
      <w:tr>
        <w:trPr>
          <w:trHeight w:val="270" w:hRule="atLeast"/>
        </w:trPr>
        <w:tc>
          <w:tcPr>
            <w:tcW w:w="330" w:type="dxa"/>
          </w:tcPr>
          <w:p>
            <w:pPr>
              <w:pStyle w:val="TableParagraph"/>
              <w:spacing w:line="251" w:lineRule="exact"/>
              <w:ind w:left="50"/>
              <w:rPr>
                <w:sz w:val="24"/>
              </w:rPr>
            </w:pPr>
            <w:r>
              <w:rPr>
                <w:sz w:val="24"/>
              </w:rPr>
              <w:t>1)</w:t>
            </w:r>
          </w:p>
        </w:tc>
        <w:tc>
          <w:tcPr>
            <w:tcW w:w="7219" w:type="dxa"/>
          </w:tcPr>
          <w:p>
            <w:pPr>
              <w:pStyle w:val="TableParagraph"/>
              <w:spacing w:line="251" w:lineRule="exact"/>
              <w:ind w:left="80"/>
              <w:rPr>
                <w:sz w:val="24"/>
              </w:rPr>
            </w:pPr>
            <w:r>
              <w:rPr>
                <w:sz w:val="24"/>
              </w:rPr>
              <w:t>Gambaran data pertumbuhan penjualan ..................................................</w:t>
            </w:r>
          </w:p>
        </w:tc>
        <w:tc>
          <w:tcPr>
            <w:tcW w:w="577" w:type="dxa"/>
          </w:tcPr>
          <w:p>
            <w:pPr>
              <w:pStyle w:val="TableParagraph"/>
              <w:spacing w:line="251" w:lineRule="exact"/>
              <w:ind w:right="48"/>
              <w:jc w:val="right"/>
              <w:rPr>
                <w:sz w:val="24"/>
              </w:rPr>
            </w:pPr>
            <w:r>
              <w:rPr>
                <w:w w:val="95"/>
                <w:sz w:val="24"/>
              </w:rPr>
              <w:t>25</w:t>
            </w:r>
          </w:p>
        </w:tc>
      </w:tr>
      <w:tr>
        <w:trPr>
          <w:trHeight w:val="275" w:hRule="atLeast"/>
        </w:trPr>
        <w:tc>
          <w:tcPr>
            <w:tcW w:w="330" w:type="dxa"/>
          </w:tcPr>
          <w:p>
            <w:pPr>
              <w:pStyle w:val="TableParagraph"/>
              <w:spacing w:line="256" w:lineRule="exact"/>
              <w:ind w:left="50"/>
              <w:rPr>
                <w:sz w:val="24"/>
              </w:rPr>
            </w:pPr>
            <w:r>
              <w:rPr>
                <w:sz w:val="24"/>
              </w:rPr>
              <w:t>2)</w:t>
            </w:r>
          </w:p>
        </w:tc>
        <w:tc>
          <w:tcPr>
            <w:tcW w:w="7219" w:type="dxa"/>
          </w:tcPr>
          <w:p>
            <w:pPr>
              <w:pStyle w:val="TableParagraph"/>
              <w:spacing w:line="256" w:lineRule="exact"/>
              <w:ind w:left="80"/>
              <w:rPr>
                <w:sz w:val="24"/>
              </w:rPr>
            </w:pPr>
            <w:r>
              <w:rPr>
                <w:sz w:val="24"/>
              </w:rPr>
              <w:t>Gambaran data profitabilitas ....................................................................</w:t>
            </w:r>
          </w:p>
        </w:tc>
        <w:tc>
          <w:tcPr>
            <w:tcW w:w="577" w:type="dxa"/>
          </w:tcPr>
          <w:p>
            <w:pPr>
              <w:pStyle w:val="TableParagraph"/>
              <w:spacing w:line="256" w:lineRule="exact"/>
              <w:ind w:right="48"/>
              <w:jc w:val="right"/>
              <w:rPr>
                <w:sz w:val="24"/>
              </w:rPr>
            </w:pPr>
            <w:r>
              <w:rPr>
                <w:w w:val="95"/>
                <w:sz w:val="24"/>
              </w:rPr>
              <w:t>28</w:t>
            </w:r>
          </w:p>
        </w:tc>
      </w:tr>
      <w:tr>
        <w:trPr>
          <w:trHeight w:val="276" w:hRule="atLeast"/>
        </w:trPr>
        <w:tc>
          <w:tcPr>
            <w:tcW w:w="330" w:type="dxa"/>
          </w:tcPr>
          <w:p>
            <w:pPr>
              <w:pStyle w:val="TableParagraph"/>
              <w:spacing w:line="256" w:lineRule="exact"/>
              <w:ind w:left="50"/>
              <w:rPr>
                <w:sz w:val="24"/>
              </w:rPr>
            </w:pPr>
            <w:r>
              <w:rPr>
                <w:sz w:val="24"/>
              </w:rPr>
              <w:t>1.</w:t>
            </w:r>
          </w:p>
        </w:tc>
        <w:tc>
          <w:tcPr>
            <w:tcW w:w="7219" w:type="dxa"/>
          </w:tcPr>
          <w:p>
            <w:pPr>
              <w:pStyle w:val="TableParagraph"/>
              <w:spacing w:line="256" w:lineRule="exact"/>
              <w:ind w:left="80"/>
              <w:rPr>
                <w:sz w:val="24"/>
              </w:rPr>
            </w:pPr>
            <w:r>
              <w:rPr>
                <w:sz w:val="24"/>
              </w:rPr>
              <w:t>Uji asumsi Klasik .....................................................................................</w:t>
            </w:r>
          </w:p>
        </w:tc>
        <w:tc>
          <w:tcPr>
            <w:tcW w:w="577" w:type="dxa"/>
          </w:tcPr>
          <w:p>
            <w:pPr>
              <w:pStyle w:val="TableParagraph"/>
              <w:spacing w:line="256" w:lineRule="exact"/>
              <w:ind w:right="48"/>
              <w:jc w:val="right"/>
              <w:rPr>
                <w:sz w:val="24"/>
              </w:rPr>
            </w:pPr>
            <w:r>
              <w:rPr>
                <w:w w:val="95"/>
                <w:sz w:val="24"/>
              </w:rPr>
              <w:t>30</w:t>
            </w:r>
          </w:p>
        </w:tc>
      </w:tr>
      <w:tr>
        <w:trPr>
          <w:trHeight w:val="275" w:hRule="atLeast"/>
        </w:trPr>
        <w:tc>
          <w:tcPr>
            <w:tcW w:w="330" w:type="dxa"/>
          </w:tcPr>
          <w:p>
            <w:pPr>
              <w:pStyle w:val="TableParagraph"/>
              <w:spacing w:line="240" w:lineRule="auto"/>
              <w:rPr>
                <w:sz w:val="20"/>
              </w:rPr>
            </w:pPr>
          </w:p>
        </w:tc>
        <w:tc>
          <w:tcPr>
            <w:tcW w:w="7219" w:type="dxa"/>
          </w:tcPr>
          <w:p>
            <w:pPr>
              <w:pStyle w:val="TableParagraph"/>
              <w:spacing w:line="256" w:lineRule="exact"/>
              <w:ind w:left="80"/>
              <w:rPr>
                <w:sz w:val="24"/>
              </w:rPr>
            </w:pPr>
            <w:r>
              <w:rPr>
                <w:sz w:val="24"/>
              </w:rPr>
              <w:t>a. Uji Normalitas ...................................................................................</w:t>
            </w:r>
          </w:p>
        </w:tc>
        <w:tc>
          <w:tcPr>
            <w:tcW w:w="577" w:type="dxa"/>
          </w:tcPr>
          <w:p>
            <w:pPr>
              <w:pStyle w:val="TableParagraph"/>
              <w:spacing w:line="256" w:lineRule="exact"/>
              <w:ind w:right="48"/>
              <w:jc w:val="right"/>
              <w:rPr>
                <w:sz w:val="24"/>
              </w:rPr>
            </w:pPr>
            <w:r>
              <w:rPr>
                <w:w w:val="95"/>
                <w:sz w:val="24"/>
              </w:rPr>
              <w:t>31</w:t>
            </w:r>
          </w:p>
        </w:tc>
      </w:tr>
      <w:tr>
        <w:trPr>
          <w:trHeight w:val="276" w:hRule="atLeast"/>
        </w:trPr>
        <w:tc>
          <w:tcPr>
            <w:tcW w:w="330" w:type="dxa"/>
          </w:tcPr>
          <w:p>
            <w:pPr>
              <w:pStyle w:val="TableParagraph"/>
              <w:spacing w:line="240" w:lineRule="auto"/>
              <w:rPr>
                <w:sz w:val="20"/>
              </w:rPr>
            </w:pPr>
          </w:p>
        </w:tc>
        <w:tc>
          <w:tcPr>
            <w:tcW w:w="7219" w:type="dxa"/>
          </w:tcPr>
          <w:p>
            <w:pPr>
              <w:pStyle w:val="TableParagraph"/>
              <w:spacing w:line="256" w:lineRule="exact"/>
              <w:ind w:left="80"/>
              <w:rPr>
                <w:sz w:val="24"/>
              </w:rPr>
            </w:pPr>
            <w:r>
              <w:rPr>
                <w:sz w:val="24"/>
              </w:rPr>
              <w:t>b. Uji Heterokedastisitas ........................................................................</w:t>
            </w:r>
          </w:p>
        </w:tc>
        <w:tc>
          <w:tcPr>
            <w:tcW w:w="577" w:type="dxa"/>
          </w:tcPr>
          <w:p>
            <w:pPr>
              <w:pStyle w:val="TableParagraph"/>
              <w:spacing w:line="256" w:lineRule="exact"/>
              <w:ind w:right="48"/>
              <w:jc w:val="right"/>
              <w:rPr>
                <w:sz w:val="24"/>
              </w:rPr>
            </w:pPr>
            <w:r>
              <w:rPr>
                <w:w w:val="95"/>
                <w:sz w:val="24"/>
              </w:rPr>
              <w:t>32</w:t>
            </w:r>
          </w:p>
        </w:tc>
      </w:tr>
      <w:tr>
        <w:trPr>
          <w:trHeight w:val="275" w:hRule="atLeast"/>
        </w:trPr>
        <w:tc>
          <w:tcPr>
            <w:tcW w:w="330" w:type="dxa"/>
          </w:tcPr>
          <w:p>
            <w:pPr>
              <w:pStyle w:val="TableParagraph"/>
              <w:spacing w:line="240" w:lineRule="auto"/>
              <w:rPr>
                <w:sz w:val="20"/>
              </w:rPr>
            </w:pPr>
          </w:p>
        </w:tc>
        <w:tc>
          <w:tcPr>
            <w:tcW w:w="7219" w:type="dxa"/>
          </w:tcPr>
          <w:p>
            <w:pPr>
              <w:pStyle w:val="TableParagraph"/>
              <w:spacing w:line="256" w:lineRule="exact"/>
              <w:ind w:left="80"/>
              <w:rPr>
                <w:sz w:val="24"/>
              </w:rPr>
            </w:pPr>
            <w:r>
              <w:rPr>
                <w:sz w:val="24"/>
              </w:rPr>
              <w:t>c. Uji Autokorelasi .................................................................................</w:t>
            </w:r>
          </w:p>
        </w:tc>
        <w:tc>
          <w:tcPr>
            <w:tcW w:w="577" w:type="dxa"/>
          </w:tcPr>
          <w:p>
            <w:pPr>
              <w:pStyle w:val="TableParagraph"/>
              <w:spacing w:line="256" w:lineRule="exact"/>
              <w:ind w:right="48"/>
              <w:jc w:val="right"/>
              <w:rPr>
                <w:sz w:val="24"/>
              </w:rPr>
            </w:pPr>
            <w:r>
              <w:rPr>
                <w:w w:val="95"/>
                <w:sz w:val="24"/>
              </w:rPr>
              <w:t>33</w:t>
            </w:r>
          </w:p>
        </w:tc>
      </w:tr>
      <w:tr>
        <w:trPr>
          <w:trHeight w:val="275" w:hRule="atLeast"/>
        </w:trPr>
        <w:tc>
          <w:tcPr>
            <w:tcW w:w="330" w:type="dxa"/>
          </w:tcPr>
          <w:p>
            <w:pPr>
              <w:pStyle w:val="TableParagraph"/>
              <w:spacing w:line="256" w:lineRule="exact"/>
              <w:ind w:left="50"/>
              <w:rPr>
                <w:sz w:val="24"/>
              </w:rPr>
            </w:pPr>
            <w:r>
              <w:rPr>
                <w:sz w:val="24"/>
              </w:rPr>
              <w:t>2.</w:t>
            </w:r>
          </w:p>
        </w:tc>
        <w:tc>
          <w:tcPr>
            <w:tcW w:w="7219" w:type="dxa"/>
          </w:tcPr>
          <w:p>
            <w:pPr>
              <w:pStyle w:val="TableParagraph"/>
              <w:spacing w:line="256" w:lineRule="exact"/>
              <w:ind w:left="80"/>
              <w:rPr>
                <w:sz w:val="24"/>
              </w:rPr>
            </w:pPr>
            <w:r>
              <w:rPr>
                <w:sz w:val="24"/>
              </w:rPr>
              <w:t>Analisis Regresi Linier Sederhana ...........................................................</w:t>
            </w:r>
          </w:p>
        </w:tc>
        <w:tc>
          <w:tcPr>
            <w:tcW w:w="577" w:type="dxa"/>
          </w:tcPr>
          <w:p>
            <w:pPr>
              <w:pStyle w:val="TableParagraph"/>
              <w:spacing w:line="256" w:lineRule="exact"/>
              <w:ind w:right="48"/>
              <w:jc w:val="right"/>
              <w:rPr>
                <w:sz w:val="24"/>
              </w:rPr>
            </w:pPr>
            <w:r>
              <w:rPr>
                <w:w w:val="95"/>
                <w:sz w:val="24"/>
              </w:rPr>
              <w:t>34</w:t>
            </w:r>
          </w:p>
        </w:tc>
      </w:tr>
      <w:tr>
        <w:trPr>
          <w:trHeight w:val="270" w:hRule="atLeast"/>
        </w:trPr>
        <w:tc>
          <w:tcPr>
            <w:tcW w:w="330" w:type="dxa"/>
          </w:tcPr>
          <w:p>
            <w:pPr>
              <w:pStyle w:val="TableParagraph"/>
              <w:spacing w:line="251" w:lineRule="exact"/>
              <w:ind w:left="50"/>
              <w:rPr>
                <w:sz w:val="24"/>
              </w:rPr>
            </w:pPr>
            <w:r>
              <w:rPr>
                <w:sz w:val="24"/>
              </w:rPr>
              <w:t>3.</w:t>
            </w:r>
          </w:p>
        </w:tc>
        <w:tc>
          <w:tcPr>
            <w:tcW w:w="7219" w:type="dxa"/>
          </w:tcPr>
          <w:p>
            <w:pPr>
              <w:pStyle w:val="TableParagraph"/>
              <w:spacing w:line="251" w:lineRule="exact"/>
              <w:ind w:left="80"/>
              <w:rPr>
                <w:sz w:val="24"/>
              </w:rPr>
            </w:pPr>
            <w:r>
              <w:rPr>
                <w:sz w:val="24"/>
              </w:rPr>
              <w:t>Uji Korelasi dan Determinasi ..................................................................</w:t>
            </w:r>
          </w:p>
        </w:tc>
        <w:tc>
          <w:tcPr>
            <w:tcW w:w="577" w:type="dxa"/>
          </w:tcPr>
          <w:p>
            <w:pPr>
              <w:pStyle w:val="TableParagraph"/>
              <w:spacing w:line="251" w:lineRule="exact"/>
              <w:ind w:right="48"/>
              <w:jc w:val="right"/>
              <w:rPr>
                <w:sz w:val="24"/>
              </w:rPr>
            </w:pPr>
            <w:r>
              <w:rPr>
                <w:w w:val="95"/>
                <w:sz w:val="24"/>
              </w:rPr>
              <w:t>35</w:t>
            </w:r>
          </w:p>
        </w:tc>
      </w:tr>
    </w:tbl>
    <w:p>
      <w:pPr>
        <w:pStyle w:val="BodyText"/>
        <w:tabs>
          <w:tab w:pos="9693" w:val="left" w:leader="none"/>
        </w:tabs>
        <w:ind w:left="1548"/>
      </w:pPr>
      <w:r>
        <w:rPr/>
        <w:t>B. </w:t>
      </w:r>
      <w:r>
        <w:rPr>
          <w:spacing w:val="17"/>
        </w:rPr>
        <w:t> </w:t>
      </w:r>
      <w:r>
        <w:rPr/>
        <w:t>Pembahasan</w:t>
      </w:r>
      <w:r>
        <w:rPr>
          <w:spacing w:val="12"/>
        </w:rPr>
        <w:t> </w:t>
      </w:r>
      <w:r>
        <w:rPr/>
        <w:t>...................................................................................................</w:t>
        <w:tab/>
        <w:t>36</w:t>
      </w:r>
    </w:p>
    <w:p>
      <w:pPr>
        <w:pStyle w:val="BodyText"/>
        <w:spacing w:before="4"/>
      </w:pPr>
    </w:p>
    <w:p>
      <w:pPr>
        <w:pStyle w:val="Heading1"/>
        <w:spacing w:before="1"/>
        <w:ind w:left="1188"/>
      </w:pPr>
      <w:r>
        <w:rPr/>
        <w:t>BAB V</w:t>
      </w:r>
    </w:p>
    <w:sdt>
      <w:sdtPr>
        <w:docPartObj>
          <w:docPartGallery w:val="Table of Contents"/>
          <w:docPartUnique/>
        </w:docPartObj>
      </w:sdtPr>
      <w:sdtEndPr/>
      <w:sdtContent>
        <w:p>
          <w:pPr>
            <w:pStyle w:val="TOC1"/>
            <w:tabs>
              <w:tab w:pos="9933" w:val="right" w:leader="none"/>
            </w:tabs>
            <w:spacing w:line="274" w:lineRule="exact"/>
          </w:pPr>
          <w:r>
            <w:rPr/>
            <w:t>KESIMPULAN DAN</w:t>
          </w:r>
          <w:r>
            <w:rPr>
              <w:spacing w:val="-4"/>
            </w:rPr>
            <w:t> </w:t>
          </w:r>
          <w:r>
            <w:rPr/>
            <w:t>SARAN</w:t>
          </w:r>
          <w:r>
            <w:rPr>
              <w:spacing w:val="-21"/>
            </w:rPr>
            <w:t> </w:t>
          </w:r>
          <w:r>
            <w:rPr/>
            <w:t>................................................................................</w:t>
            <w:tab/>
            <w:t>38</w:t>
          </w:r>
        </w:p>
        <w:p>
          <w:pPr>
            <w:pStyle w:val="TOC2"/>
            <w:tabs>
              <w:tab w:pos="9933" w:val="right" w:leader="none"/>
            </w:tabs>
            <w:spacing w:line="274" w:lineRule="exact"/>
          </w:pPr>
          <w:hyperlink w:history="true" w:anchor="_TOC_250003">
            <w:r>
              <w:rPr/>
              <w:t>A. </w:t>
            </w:r>
            <w:r>
              <w:rPr>
                <w:spacing w:val="5"/>
              </w:rPr>
              <w:t> </w:t>
            </w:r>
            <w:r>
              <w:rPr/>
              <w:t>Kesimpulan</w:t>
            </w:r>
            <w:r>
              <w:rPr>
                <w:spacing w:val="52"/>
              </w:rPr>
              <w:t> </w:t>
            </w:r>
            <w:r>
              <w:rPr/>
              <w:t>...................................................................................................</w:t>
              <w:tab/>
              <w:t>38</w:t>
            </w:r>
          </w:hyperlink>
        </w:p>
        <w:p>
          <w:pPr>
            <w:pStyle w:val="TOC2"/>
            <w:tabs>
              <w:tab w:pos="9933" w:val="right" w:leader="none"/>
            </w:tabs>
          </w:pPr>
          <w:hyperlink w:history="true" w:anchor="_TOC_250002">
            <w:r>
              <w:rPr/>
              <w:t>B. </w:t>
            </w:r>
            <w:r>
              <w:rPr>
                <w:spacing w:val="19"/>
              </w:rPr>
              <w:t> </w:t>
            </w:r>
            <w:r>
              <w:rPr/>
              <w:t>Saran  </w:t>
            </w:r>
            <w:r>
              <w:rPr>
                <w:spacing w:val="5"/>
              </w:rPr>
              <w:t> </w:t>
            </w:r>
            <w:r>
              <w:rPr/>
              <w:t>............................................................................................................</w:t>
              <w:tab/>
              <w:t>38</w:t>
            </w:r>
          </w:hyperlink>
        </w:p>
        <w:p>
          <w:pPr>
            <w:pStyle w:val="TOC1"/>
            <w:tabs>
              <w:tab w:pos="9933" w:val="right" w:leader="none"/>
            </w:tabs>
            <w:spacing w:before="283"/>
          </w:pPr>
          <w:hyperlink w:history="true" w:anchor="_TOC_250001">
            <w:r>
              <w:rPr/>
              <w:t>DAFTAR PUSTAKA</w:t>
            </w:r>
            <w:r>
              <w:rPr>
                <w:spacing w:val="24"/>
              </w:rPr>
              <w:t> </w:t>
            </w:r>
            <w:r>
              <w:rPr/>
              <w:t>..............................................................................................</w:t>
              <w:tab/>
              <w:t>40</w:t>
            </w:r>
          </w:hyperlink>
        </w:p>
        <w:p>
          <w:pPr>
            <w:pStyle w:val="TOC1"/>
            <w:tabs>
              <w:tab w:pos="9933" w:val="right" w:leader="none"/>
            </w:tabs>
            <w:spacing w:before="240"/>
          </w:pPr>
          <w:hyperlink w:history="true" w:anchor="_TOC_250000">
            <w:r>
              <w:rPr/>
              <w:t>LAMPIRAN..............................................................................................................</w:t>
              <w:tab/>
              <w:t>42</w:t>
            </w:r>
          </w:hyperlink>
        </w:p>
      </w:sdtContent>
    </w:sdt>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2"/>
        <w:rPr>
          <w:b/>
          <w:sz w:val="21"/>
        </w:rPr>
      </w:pPr>
    </w:p>
    <w:p>
      <w:pPr>
        <w:spacing w:before="0"/>
        <w:ind w:left="1298" w:right="1492" w:firstLine="0"/>
        <w:jc w:val="center"/>
        <w:rPr>
          <w:rFonts w:ascii="Arial"/>
          <w:sz w:val="22"/>
        </w:rPr>
      </w:pPr>
      <w:r>
        <w:rPr>
          <w:rFonts w:ascii="Arial"/>
          <w:sz w:val="22"/>
        </w:rPr>
        <w:t>viii</w:t>
      </w:r>
    </w:p>
    <w:p>
      <w:pPr>
        <w:spacing w:after="0"/>
        <w:jc w:val="center"/>
        <w:rPr>
          <w:rFonts w:ascii="Arial"/>
          <w:sz w:val="22"/>
        </w:rPr>
        <w:sectPr>
          <w:pgSz w:w="12240" w:h="15840"/>
          <w:pgMar w:top="1500" w:bottom="280" w:left="1080" w:right="320"/>
        </w:sectPr>
      </w:pPr>
    </w:p>
    <w:p>
      <w:pPr>
        <w:pStyle w:val="BodyText"/>
        <w:rPr>
          <w:rFonts w:ascii="Arial"/>
          <w:sz w:val="20"/>
        </w:rPr>
      </w:pPr>
    </w:p>
    <w:p>
      <w:pPr>
        <w:pStyle w:val="BodyText"/>
        <w:rPr>
          <w:rFonts w:ascii="Arial"/>
          <w:sz w:val="20"/>
        </w:rPr>
      </w:pPr>
    </w:p>
    <w:p>
      <w:pPr>
        <w:pStyle w:val="BodyText"/>
        <w:spacing w:before="10"/>
        <w:rPr>
          <w:rFonts w:ascii="Arial"/>
          <w:sz w:val="18"/>
        </w:rPr>
      </w:pPr>
    </w:p>
    <w:p>
      <w:pPr>
        <w:pStyle w:val="Heading1"/>
        <w:ind w:left="1297" w:right="1492"/>
        <w:jc w:val="center"/>
      </w:pPr>
      <w:r>
        <w:rPr/>
        <w:t>DAFTAR GAMBAR</w:t>
      </w:r>
    </w:p>
    <w:p>
      <w:pPr>
        <w:pStyle w:val="BodyText"/>
        <w:tabs>
          <w:tab w:pos="9933" w:val="right" w:leader="none"/>
        </w:tabs>
        <w:spacing w:before="194"/>
        <w:ind w:left="1188"/>
      </w:pPr>
      <w:r>
        <w:rPr/>
        <w:t>Gambar 2.1 Model</w:t>
      </w:r>
      <w:r>
        <w:rPr>
          <w:spacing w:val="-2"/>
        </w:rPr>
        <w:t> </w:t>
      </w:r>
      <w:r>
        <w:rPr/>
        <w:t>Penelitian</w:t>
      </w:r>
      <w:r>
        <w:rPr>
          <w:spacing w:val="52"/>
        </w:rPr>
        <w:t> </w:t>
      </w:r>
      <w:r>
        <w:rPr/>
        <w:t>...................................................................................</w:t>
        <w:tab/>
        <w:t>15</w:t>
      </w:r>
    </w:p>
    <w:p>
      <w:pPr>
        <w:pStyle w:val="BodyText"/>
        <w:tabs>
          <w:tab w:pos="9933" w:val="right" w:leader="none"/>
        </w:tabs>
        <w:spacing w:before="202"/>
        <w:ind w:left="1188"/>
      </w:pPr>
      <w:r>
        <w:rPr/>
        <w:t>Gambar 4.1 Uji</w:t>
      </w:r>
      <w:r>
        <w:rPr>
          <w:spacing w:val="-1"/>
        </w:rPr>
        <w:t> </w:t>
      </w:r>
      <w:r>
        <w:rPr/>
        <w:t>Normalitas</w:t>
      </w:r>
      <w:r>
        <w:rPr>
          <w:spacing w:val="25"/>
        </w:rPr>
        <w:t> </w:t>
      </w:r>
      <w:r>
        <w:rPr/>
        <w:t>.......................................................................................</w:t>
        <w:tab/>
        <w:t>31</w:t>
      </w:r>
    </w:p>
    <w:p>
      <w:pPr>
        <w:pStyle w:val="BodyText"/>
        <w:tabs>
          <w:tab w:pos="9933" w:val="right" w:leader="none"/>
        </w:tabs>
        <w:spacing w:before="199"/>
        <w:ind w:left="1188"/>
      </w:pPr>
      <w:r>
        <w:rPr/>
        <w:t>Gambar 4.2 Uji</w:t>
      </w:r>
      <w:r>
        <w:rPr>
          <w:spacing w:val="-2"/>
        </w:rPr>
        <w:t> </w:t>
      </w:r>
      <w:r>
        <w:rPr/>
        <w:t>Heterokedastisitas</w:t>
      </w:r>
      <w:r>
        <w:rPr>
          <w:spacing w:val="53"/>
        </w:rPr>
        <w:t> </w:t>
      </w:r>
      <w:r>
        <w:rPr/>
        <w:t>...........................................................................</w:t>
        <w:tab/>
        <w:t>32</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4"/>
        <w:rPr>
          <w:sz w:val="22"/>
        </w:rPr>
      </w:pPr>
    </w:p>
    <w:p>
      <w:pPr>
        <w:spacing w:before="0"/>
        <w:ind w:left="1298" w:right="1492" w:firstLine="0"/>
        <w:jc w:val="center"/>
        <w:rPr>
          <w:rFonts w:ascii="Arial"/>
          <w:sz w:val="22"/>
        </w:rPr>
      </w:pPr>
      <w:r>
        <w:rPr>
          <w:rFonts w:ascii="Arial"/>
          <w:sz w:val="22"/>
        </w:rPr>
        <w:t>ix</w:t>
      </w:r>
    </w:p>
    <w:p>
      <w:pPr>
        <w:spacing w:after="0"/>
        <w:jc w:val="center"/>
        <w:rPr>
          <w:rFonts w:ascii="Arial"/>
          <w:sz w:val="22"/>
        </w:rPr>
        <w:sectPr>
          <w:pgSz w:w="12240" w:h="15840"/>
          <w:pgMar w:top="1500" w:bottom="280" w:left="1080" w:right="320"/>
        </w:sectPr>
      </w:pPr>
    </w:p>
    <w:p>
      <w:pPr>
        <w:pStyle w:val="BodyText"/>
        <w:rPr>
          <w:rFonts w:ascii="Arial"/>
          <w:sz w:val="20"/>
        </w:rPr>
      </w:pPr>
    </w:p>
    <w:p>
      <w:pPr>
        <w:pStyle w:val="BodyText"/>
        <w:rPr>
          <w:rFonts w:ascii="Arial"/>
          <w:sz w:val="20"/>
        </w:rPr>
      </w:pPr>
    </w:p>
    <w:p>
      <w:pPr>
        <w:pStyle w:val="BodyText"/>
        <w:spacing w:before="10"/>
        <w:rPr>
          <w:rFonts w:ascii="Arial"/>
          <w:sz w:val="18"/>
        </w:rPr>
      </w:pPr>
    </w:p>
    <w:p>
      <w:pPr>
        <w:pStyle w:val="Heading1"/>
        <w:ind w:left="1298" w:right="1492"/>
        <w:jc w:val="center"/>
      </w:pPr>
      <w:r>
        <w:rPr/>
        <w:t>DAFTAR TABEL</w:t>
      </w:r>
    </w:p>
    <w:p>
      <w:pPr>
        <w:pStyle w:val="BodyText"/>
        <w:tabs>
          <w:tab w:pos="9933" w:val="right" w:leader="none"/>
        </w:tabs>
        <w:spacing w:before="238"/>
        <w:ind w:left="1188"/>
      </w:pPr>
      <w:r>
        <w:rPr/>
        <w:t>Tabel 3.1 Populasi dan</w:t>
      </w:r>
      <w:r>
        <w:rPr>
          <w:spacing w:val="-6"/>
        </w:rPr>
        <w:t> </w:t>
      </w:r>
      <w:r>
        <w:rPr/>
        <w:t>sampel</w:t>
      </w:r>
      <w:r>
        <w:rPr>
          <w:spacing w:val="17"/>
        </w:rPr>
        <w:t> </w:t>
      </w:r>
      <w:r>
        <w:rPr/>
        <w:t>..................................................................................</w:t>
        <w:tab/>
        <w:t>19</w:t>
      </w:r>
    </w:p>
    <w:p>
      <w:pPr>
        <w:pStyle w:val="BodyText"/>
        <w:tabs>
          <w:tab w:pos="9933" w:val="right" w:leader="none"/>
        </w:tabs>
        <w:spacing w:before="199"/>
        <w:ind w:left="1188"/>
      </w:pPr>
      <w:r>
        <w:rPr/>
        <w:t>Tabel 3.2 Sampel</w:t>
      </w:r>
      <w:r>
        <w:rPr>
          <w:spacing w:val="-4"/>
        </w:rPr>
        <w:t> </w:t>
      </w:r>
      <w:r>
        <w:rPr/>
        <w:t>Penelitian</w:t>
      </w:r>
      <w:r>
        <w:rPr>
          <w:spacing w:val="8"/>
        </w:rPr>
        <w:t> </w:t>
      </w:r>
      <w:r>
        <w:rPr/>
        <w:t>......................................................................................</w:t>
        <w:tab/>
        <w:t>20</w:t>
      </w:r>
    </w:p>
    <w:p>
      <w:pPr>
        <w:pStyle w:val="BodyText"/>
        <w:tabs>
          <w:tab w:pos="9933" w:val="right" w:leader="none"/>
        </w:tabs>
        <w:spacing w:before="199"/>
        <w:ind w:left="1188"/>
      </w:pPr>
      <w:r>
        <w:rPr/>
        <w:t>Tabel 3.3 Pedoman untuk memberikan interpensi</w:t>
      </w:r>
      <w:r>
        <w:rPr>
          <w:spacing w:val="-10"/>
        </w:rPr>
        <w:t> </w:t>
      </w:r>
      <w:r>
        <w:rPr/>
        <w:t>koefisien</w:t>
      </w:r>
      <w:r>
        <w:rPr>
          <w:spacing w:val="-2"/>
        </w:rPr>
        <w:t> </w:t>
      </w:r>
      <w:r>
        <w:rPr/>
        <w:t>korelasi........................</w:t>
        <w:tab/>
        <w:t>23</w:t>
      </w:r>
    </w:p>
    <w:p>
      <w:pPr>
        <w:pStyle w:val="BodyText"/>
        <w:tabs>
          <w:tab w:pos="9933" w:val="right" w:leader="none"/>
        </w:tabs>
        <w:spacing w:before="202"/>
        <w:ind w:left="1188"/>
      </w:pPr>
      <w:r>
        <w:rPr/>
        <w:t>Tabel 4.1 Data</w:t>
      </w:r>
      <w:r>
        <w:rPr>
          <w:spacing w:val="-5"/>
        </w:rPr>
        <w:t> </w:t>
      </w:r>
      <w:r>
        <w:rPr/>
        <w:t>perusahaan</w:t>
      </w:r>
      <w:r>
        <w:rPr>
          <w:spacing w:val="35"/>
        </w:rPr>
        <w:t> </w:t>
      </w:r>
      <w:r>
        <w:rPr/>
        <w:t>........................................................................................</w:t>
        <w:tab/>
        <w:t>24</w:t>
      </w:r>
    </w:p>
    <w:p>
      <w:pPr>
        <w:pStyle w:val="BodyText"/>
        <w:tabs>
          <w:tab w:pos="9933" w:val="right" w:leader="none"/>
        </w:tabs>
        <w:spacing w:before="199"/>
        <w:ind w:left="1188"/>
      </w:pPr>
      <w:r>
        <w:rPr/>
        <w:t>Tabel 4.2 Gambaran data pertumbuhan</w:t>
      </w:r>
      <w:r>
        <w:rPr>
          <w:spacing w:val="-9"/>
        </w:rPr>
        <w:t> </w:t>
      </w:r>
      <w:r>
        <w:rPr/>
        <w:t>penjualan</w:t>
      </w:r>
      <w:r>
        <w:rPr>
          <w:spacing w:val="13"/>
        </w:rPr>
        <w:t> </w:t>
      </w:r>
      <w:r>
        <w:rPr/>
        <w:t>....................................................</w:t>
        <w:tab/>
        <w:t>25</w:t>
      </w:r>
    </w:p>
    <w:p>
      <w:pPr>
        <w:pStyle w:val="BodyText"/>
        <w:tabs>
          <w:tab w:pos="9933" w:val="right" w:leader="none"/>
        </w:tabs>
        <w:spacing w:before="199"/>
        <w:ind w:left="1188"/>
      </w:pPr>
      <w:r>
        <w:rPr/>
        <w:t>Tabel 4.3 Gambaran Data</w:t>
      </w:r>
      <w:r>
        <w:rPr>
          <w:spacing w:val="-7"/>
        </w:rPr>
        <w:t> </w:t>
      </w:r>
      <w:r>
        <w:rPr/>
        <w:t>profitabilitas</w:t>
      </w:r>
      <w:r>
        <w:rPr>
          <w:spacing w:val="29"/>
        </w:rPr>
        <w:t> </w:t>
      </w:r>
      <w:r>
        <w:rPr/>
        <w:t>....................................................................</w:t>
        <w:tab/>
        <w:t>28</w:t>
      </w:r>
    </w:p>
    <w:p>
      <w:pPr>
        <w:pStyle w:val="BodyText"/>
        <w:tabs>
          <w:tab w:pos="9933" w:val="right" w:leader="none"/>
        </w:tabs>
        <w:spacing w:before="202"/>
        <w:ind w:left="1188"/>
      </w:pPr>
      <w:r>
        <w:rPr/>
        <w:t>Tabel 4.4 Uji</w:t>
      </w:r>
      <w:r>
        <w:rPr>
          <w:spacing w:val="-4"/>
        </w:rPr>
        <w:t> </w:t>
      </w:r>
      <w:r>
        <w:rPr/>
        <w:t>Autokorelasi</w:t>
      </w:r>
      <w:r>
        <w:rPr>
          <w:spacing w:val="21"/>
        </w:rPr>
        <w:t> </w:t>
      </w:r>
      <w:r>
        <w:rPr/>
        <w:t>........................................................................................</w:t>
        <w:tab/>
        <w:t>33</w:t>
      </w:r>
    </w:p>
    <w:p>
      <w:pPr>
        <w:pStyle w:val="BodyText"/>
        <w:tabs>
          <w:tab w:pos="9933" w:val="right" w:leader="none"/>
        </w:tabs>
        <w:spacing w:before="199"/>
        <w:ind w:left="1188"/>
      </w:pPr>
      <w:r>
        <w:rPr/>
        <w:t>Tabel 4.5 Uji Analisis Regresi Linier</w:t>
      </w:r>
      <w:r>
        <w:rPr>
          <w:spacing w:val="-8"/>
        </w:rPr>
        <w:t> </w:t>
      </w:r>
      <w:r>
        <w:rPr/>
        <w:t>sederhana</w:t>
      </w:r>
      <w:r>
        <w:rPr>
          <w:spacing w:val="56"/>
        </w:rPr>
        <w:t> </w:t>
      </w:r>
      <w:r>
        <w:rPr/>
        <w:t>......................................................</w:t>
        <w:tab/>
        <w:t>34</w:t>
      </w:r>
    </w:p>
    <w:p>
      <w:pPr>
        <w:pStyle w:val="BodyText"/>
        <w:tabs>
          <w:tab w:pos="9933" w:val="right" w:leader="none"/>
        </w:tabs>
        <w:spacing w:before="199"/>
        <w:ind w:left="1188"/>
      </w:pPr>
      <w:r>
        <w:rPr/>
        <w:t>Tabel 4.6 Uji Parsial</w:t>
      </w:r>
      <w:r>
        <w:rPr>
          <w:spacing w:val="-3"/>
        </w:rPr>
        <w:t> </w:t>
      </w:r>
      <w:r>
        <w:rPr/>
        <w:t>T</w:t>
      </w:r>
      <w:r>
        <w:rPr>
          <w:spacing w:val="40"/>
        </w:rPr>
        <w:t> </w:t>
      </w:r>
      <w:r>
        <w:rPr/>
        <w:t>..............................................................................................</w:t>
        <w:tab/>
        <w:t>35</w:t>
      </w:r>
    </w:p>
    <w:p>
      <w:pPr>
        <w:pStyle w:val="BodyText"/>
        <w:tabs>
          <w:tab w:pos="9933" w:val="right" w:leader="none"/>
        </w:tabs>
        <w:spacing w:before="199"/>
        <w:ind w:left="1188"/>
      </w:pPr>
      <w:r>
        <w:rPr/>
        <w:t>Tabel 4.7 Uji Korelasi</w:t>
      </w:r>
      <w:r>
        <w:rPr>
          <w:spacing w:val="-3"/>
        </w:rPr>
        <w:t> </w:t>
      </w:r>
      <w:r>
        <w:rPr/>
        <w:t>dan</w:t>
      </w:r>
      <w:r>
        <w:rPr>
          <w:spacing w:val="-1"/>
        </w:rPr>
        <w:t> </w:t>
      </w:r>
      <w:r>
        <w:rPr/>
        <w:t>Determinasi.....................................................................</w:t>
        <w:tab/>
        <w:t>36</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74"/>
        <w:ind w:left="0" w:right="192" w:firstLine="0"/>
        <w:jc w:val="center"/>
        <w:rPr>
          <w:rFonts w:ascii="Arial"/>
          <w:sz w:val="22"/>
        </w:rPr>
      </w:pPr>
      <w:r>
        <w:rPr>
          <w:rFonts w:ascii="Arial"/>
          <w:w w:val="86"/>
          <w:sz w:val="22"/>
        </w:rPr>
        <w:t>x</w:t>
      </w:r>
    </w:p>
    <w:p>
      <w:pPr>
        <w:spacing w:after="0"/>
        <w:jc w:val="center"/>
        <w:rPr>
          <w:rFonts w:ascii="Arial"/>
          <w:sz w:val="22"/>
        </w:rPr>
        <w:sectPr>
          <w:pgSz w:w="12240" w:h="15840"/>
          <w:pgMar w:top="1500" w:bottom="280" w:left="1080" w:right="32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rPr>
      </w:pPr>
    </w:p>
    <w:p>
      <w:pPr>
        <w:spacing w:after="0"/>
        <w:rPr>
          <w:rFonts w:ascii="Arial"/>
        </w:rPr>
        <w:sectPr>
          <w:headerReference w:type="default" r:id="rId9"/>
          <w:pgSz w:w="12240" w:h="15840"/>
          <w:pgMar w:header="43" w:footer="0" w:top="700" w:bottom="280" w:left="1080" w:right="320"/>
          <w:pgNumType w:start="1"/>
        </w:sectPr>
      </w:pPr>
    </w:p>
    <w:p>
      <w:pPr>
        <w:pStyle w:val="BodyText"/>
        <w:rPr>
          <w:rFonts w:ascii="Arial"/>
          <w:sz w:val="26"/>
        </w:rPr>
      </w:pPr>
    </w:p>
    <w:p>
      <w:pPr>
        <w:pStyle w:val="BodyText"/>
        <w:rPr>
          <w:rFonts w:ascii="Arial"/>
          <w:sz w:val="26"/>
        </w:rPr>
      </w:pPr>
    </w:p>
    <w:p>
      <w:pPr>
        <w:pStyle w:val="BodyText"/>
        <w:rPr>
          <w:rFonts w:ascii="Arial"/>
          <w:sz w:val="26"/>
        </w:rPr>
      </w:pPr>
    </w:p>
    <w:p>
      <w:pPr>
        <w:pStyle w:val="Heading1"/>
        <w:numPr>
          <w:ilvl w:val="0"/>
          <w:numId w:val="2"/>
        </w:numPr>
        <w:tabs>
          <w:tab w:pos="1908" w:val="left" w:leader="none"/>
        </w:tabs>
        <w:spacing w:line="240" w:lineRule="auto" w:before="220" w:after="0"/>
        <w:ind w:left="1908" w:right="0" w:hanging="360"/>
        <w:jc w:val="left"/>
      </w:pPr>
      <w:bookmarkStart w:name="ISI SKRIPSI 3.pdf (p.12-72)" w:id="3"/>
      <w:bookmarkEnd w:id="3"/>
      <w:r>
        <w:rPr>
          <w:b w:val="0"/>
        </w:rPr>
      </w:r>
      <w:bookmarkStart w:name="ISI SKRIPSI 3.pdf (p.12-72)" w:id="4"/>
      <w:bookmarkEnd w:id="4"/>
      <w:r>
        <w:rPr/>
        <w:t>La</w:t>
      </w:r>
      <w:r>
        <w:rPr/>
        <w:t>tar</w:t>
      </w:r>
      <w:r>
        <w:rPr>
          <w:spacing w:val="43"/>
        </w:rPr>
        <w:t> </w:t>
      </w:r>
      <w:r>
        <w:rPr/>
        <w:t>Belakang</w:t>
      </w:r>
    </w:p>
    <w:p>
      <w:pPr>
        <w:spacing w:line="439" w:lineRule="auto" w:before="90"/>
        <w:ind w:left="502" w:right="3594" w:firstLine="648"/>
        <w:jc w:val="left"/>
        <w:rPr>
          <w:b/>
          <w:sz w:val="24"/>
        </w:rPr>
      </w:pPr>
      <w:r>
        <w:rPr/>
        <w:br w:type="column"/>
      </w:r>
      <w:r>
        <w:rPr>
          <w:b/>
          <w:sz w:val="24"/>
        </w:rPr>
        <w:t>BAB I PENDAHULUAN</w:t>
      </w:r>
    </w:p>
    <w:p>
      <w:pPr>
        <w:spacing w:after="0" w:line="439" w:lineRule="auto"/>
        <w:jc w:val="left"/>
        <w:rPr>
          <w:sz w:val="24"/>
        </w:rPr>
        <w:sectPr>
          <w:type w:val="continuous"/>
          <w:pgSz w:w="12240" w:h="15840"/>
          <w:pgMar w:top="1420" w:bottom="280" w:left="1080" w:right="320"/>
          <w:cols w:num="2" w:equalWidth="0">
            <w:col w:w="3562" w:space="40"/>
            <w:col w:w="7238"/>
          </w:cols>
        </w:sectPr>
      </w:pPr>
    </w:p>
    <w:p>
      <w:pPr>
        <w:pStyle w:val="BodyText"/>
        <w:spacing w:line="480" w:lineRule="auto" w:before="130"/>
        <w:ind w:left="1908" w:right="1275" w:firstLine="434"/>
        <w:jc w:val="both"/>
      </w:pPr>
      <w:r>
        <w:rPr/>
        <w:t>Bertambah banyaknya jumlah perusahaan baru yang telah terdaftar di Bursa Efek Indonesia semakin membuat perusahaan-perusahaan bersaing dengan ketat dalam dunia bisnis. Perusahaan yang tercatat di BEI dikelompokkan berdasarkan sektor industrinya untuk dapat memudahkan dalam menganalisis pergerakan nilai saham. Terdapat 9 sektor  perusahaan yang terdaftar di BEI. Sehingga perusahaan-perusahaan bersaing untuk  menjadi  perusahaan    terbaik    dan  mampu    bertahan    pada  kondisi apapun. Dalam persaingan di dunia bisnis ini perlu adanya pemikiran yang kritis, inovatif hingga pemanfaatan sumber daya perusahaan yang lebih  optimal  serta melihat  peluang-peluang bisnis  yang  dapat  meningkatkan  nilai</w:t>
      </w:r>
      <w:r>
        <w:rPr>
          <w:spacing w:val="48"/>
        </w:rPr>
        <w:t> </w:t>
      </w:r>
      <w:r>
        <w:rPr/>
        <w:t>perusahaan.</w:t>
      </w:r>
    </w:p>
    <w:p>
      <w:pPr>
        <w:pStyle w:val="BodyText"/>
        <w:spacing w:line="480" w:lineRule="auto" w:before="1"/>
        <w:ind w:left="1908" w:right="1277" w:firstLine="434"/>
        <w:jc w:val="both"/>
      </w:pPr>
      <w:r>
        <w:rPr/>
        <w:t>Dalam industri makanan dan minuman ini mempunyai peran sangat penting untuk pemnbangunan dalam sektor industri.  Pertumbuhan  pada  sektor ini pada tahun 2017 tercatat mencapai 9,82%. Pemerintah berupaya keras untuk dapat mempertahankan dan lebih lagi ditingkatkan, sehingga  sektor makanan dan minuman ini menjadi penggerak utama industri nasional dan mampu membantu dalam pemerataan ekonomi masyarakat karena mayoritas pelaku di sektor</w:t>
      </w:r>
      <w:r>
        <w:rPr>
          <w:spacing w:val="5"/>
        </w:rPr>
        <w:t> </w:t>
      </w:r>
      <w:r>
        <w:rPr/>
        <w:t>UKM.</w:t>
      </w:r>
    </w:p>
    <w:p>
      <w:pPr>
        <w:spacing w:after="0" w:line="480" w:lineRule="auto"/>
        <w:jc w:val="both"/>
        <w:sectPr>
          <w:type w:val="continuous"/>
          <w:pgSz w:w="12240" w:h="15840"/>
          <w:pgMar w:top="1420" w:bottom="280" w:left="1080" w:right="320"/>
        </w:sectPr>
      </w:pPr>
    </w:p>
    <w:p>
      <w:pPr>
        <w:pStyle w:val="BodyText"/>
        <w:rPr>
          <w:sz w:val="20"/>
        </w:rPr>
      </w:pPr>
    </w:p>
    <w:p>
      <w:pPr>
        <w:pStyle w:val="BodyText"/>
        <w:rPr>
          <w:sz w:val="20"/>
        </w:rPr>
      </w:pPr>
    </w:p>
    <w:p>
      <w:pPr>
        <w:pStyle w:val="BodyText"/>
        <w:spacing w:before="4"/>
        <w:rPr>
          <w:sz w:val="19"/>
        </w:rPr>
      </w:pPr>
    </w:p>
    <w:p>
      <w:pPr>
        <w:pStyle w:val="BodyText"/>
        <w:spacing w:line="480" w:lineRule="auto" w:before="90"/>
        <w:ind w:left="1908" w:right="1274" w:firstLine="434"/>
        <w:jc w:val="both"/>
      </w:pPr>
      <w:r>
        <w:rPr/>
        <w:t>Perusahaan-perusahaan yang bergerak pada sektor  makanan  dan minuman yaitu merupakan salah satu sektor bagi keberlangsungan kehidupan manusia karena perusahaan ini bergerak pada bidang makanan dan minuman </w:t>
      </w:r>
      <w:r>
        <w:rPr>
          <w:i/>
        </w:rPr>
        <w:t>(foodxand beverages) </w:t>
      </w:r>
      <w:r>
        <w:rPr/>
        <w:t>merupakan perusahaan  kebutuhan  pangan  yang menjadi salah satu dasar kebutuhan pokok utama </w:t>
      </w:r>
      <w:r>
        <w:rPr>
          <w:i/>
        </w:rPr>
        <w:t>(primer) </w:t>
      </w:r>
      <w:r>
        <w:rPr/>
        <w:t>bagi manusia disamping kebutuhan sandang dan papan , sifat manusia yang konsumtif juga menjadi alasan kenapa perusahaan sektor makanan dan minuman menjadi perusahaan yang paling jarang terjadi </w:t>
      </w:r>
      <w:r>
        <w:rPr>
          <w:i/>
        </w:rPr>
        <w:t>collapse </w:t>
      </w:r>
      <w:r>
        <w:rPr/>
        <w:t>sehingga perusahaan makanan dan minuman akan bersaing untuk membuat produk-produk yang mampu memenuhi kebutuhan para masyarakat dan  bersaing  dalam  meningkatkan laba perusahaan.</w:t>
      </w:r>
    </w:p>
    <w:p>
      <w:pPr>
        <w:pStyle w:val="BodyText"/>
        <w:spacing w:line="480" w:lineRule="auto" w:before="10"/>
        <w:ind w:left="1908" w:right="1361" w:firstLine="434"/>
        <w:jc w:val="both"/>
      </w:pPr>
      <w:r>
        <w:rPr/>
        <w:t>Tujuan utama perusahaan </w:t>
      </w:r>
      <w:r>
        <w:rPr>
          <w:spacing w:val="-3"/>
        </w:rPr>
        <w:t>yaitu </w:t>
      </w:r>
      <w:r>
        <w:rPr/>
        <w:t>mendapatkan keuntungan yang terus meningkat untuk memaksimalkan keuntungan perusahaan dan menjaga kelangsungan hidup perusahaan dalam hal ini perusahaan dapat mengukur tingkat keuntungan dengan rasio profitabilitas, Menurut sartono (2010) kemampuan perusahaan dalam mendapatkan profit berhubungan dengan penjualan, total aktiva dan modal sendiri. Kasmir  (2010)  juga mengemukakan bahwa nilai perusahaan dapat dipengaruhi oleh faktor profitabilitas. Jika seorang manajer perusahaan dapat menjalankan  perusahaan dengan baik dan dapat meminimalkan beban biaya sehingga perusahaan memperoleh keuntungan yang lebih besar. Besar atau kecilnya keuntungan perusahaan juga akan dilihat dari pertumbuhan penjualan dari periode ke periode. Definisi pertumbuhan penjualan menurut beberapa</w:t>
      </w:r>
      <w:r>
        <w:rPr>
          <w:spacing w:val="36"/>
        </w:rPr>
        <w:t> </w:t>
      </w:r>
      <w:r>
        <w:rPr/>
        <w:t>ahli</w:t>
      </w:r>
    </w:p>
    <w:p>
      <w:pPr>
        <w:spacing w:after="0" w:line="480" w:lineRule="auto"/>
        <w:jc w:val="both"/>
        <w:sectPr>
          <w:pgSz w:w="12240" w:h="15840"/>
          <w:pgMar w:header="43" w:footer="0" w:top="700" w:bottom="280" w:left="1080" w:right="320"/>
        </w:sectPr>
      </w:pPr>
    </w:p>
    <w:p>
      <w:pPr>
        <w:pStyle w:val="BodyText"/>
        <w:rPr>
          <w:sz w:val="20"/>
        </w:rPr>
      </w:pPr>
    </w:p>
    <w:p>
      <w:pPr>
        <w:pStyle w:val="BodyText"/>
        <w:rPr>
          <w:sz w:val="20"/>
        </w:rPr>
      </w:pPr>
    </w:p>
    <w:p>
      <w:pPr>
        <w:pStyle w:val="BodyText"/>
        <w:spacing w:before="4"/>
        <w:rPr>
          <w:sz w:val="19"/>
        </w:rPr>
      </w:pPr>
    </w:p>
    <w:p>
      <w:pPr>
        <w:pStyle w:val="BodyText"/>
        <w:spacing w:before="90"/>
        <w:ind w:left="1908"/>
      </w:pPr>
      <w:r>
        <w:rPr/>
        <w:t>sebagai berikut :</w:t>
      </w:r>
    </w:p>
    <w:p>
      <w:pPr>
        <w:pStyle w:val="BodyText"/>
        <w:rPr>
          <w:sz w:val="25"/>
        </w:rPr>
      </w:pPr>
    </w:p>
    <w:p>
      <w:pPr>
        <w:pStyle w:val="BodyText"/>
        <w:spacing w:line="480" w:lineRule="auto" w:before="1"/>
        <w:ind w:left="1908" w:right="1361" w:firstLine="434"/>
        <w:jc w:val="both"/>
      </w:pPr>
      <w:r>
        <w:rPr/>
        <w:t>Menurut Carvalho &amp; Costa (2014)  “Bahwa  pertumbuhan  penjualan yaitu peningkatan penjualan antara tahun sebelumnya dibandingkan dengan tahun sekarang yang dinyatakan dalam nilai</w:t>
      </w:r>
      <w:r>
        <w:rPr>
          <w:spacing w:val="-41"/>
        </w:rPr>
        <w:t> </w:t>
      </w:r>
      <w:r>
        <w:rPr/>
        <w:t>persentase”</w:t>
      </w:r>
    </w:p>
    <w:p>
      <w:pPr>
        <w:pStyle w:val="BodyText"/>
        <w:spacing w:line="480" w:lineRule="auto" w:before="9"/>
        <w:ind w:left="1908" w:right="1362" w:firstLine="434"/>
        <w:jc w:val="both"/>
      </w:pPr>
      <w:r>
        <w:rPr/>
        <w:t>Menurut Kesuma (2009) “ </w:t>
      </w:r>
      <w:r>
        <w:rPr>
          <w:i/>
        </w:rPr>
        <w:t>sales Growth </w:t>
      </w:r>
      <w:r>
        <w:rPr/>
        <w:t>yaitu adanya peningkatan  jumlah penjualan dari tahun ke tahun yang menunjukkan semakin tingginya pertumbuhan penjualan, maka menggambarkan pendapatan  yang  tinggi  pula”</w:t>
      </w:r>
    </w:p>
    <w:p>
      <w:pPr>
        <w:pStyle w:val="BodyText"/>
        <w:spacing w:line="480" w:lineRule="auto" w:before="10"/>
        <w:ind w:left="1908" w:right="1358" w:firstLine="434"/>
        <w:jc w:val="both"/>
      </w:pPr>
      <w:r>
        <w:rPr/>
        <w:t>Menurut Widarjo dan setiawan (2009) “ Pertumbuhan penjualan </w:t>
      </w:r>
      <w:r>
        <w:rPr>
          <w:i/>
        </w:rPr>
        <w:t>(Sales </w:t>
      </w:r>
      <w:r>
        <w:rPr>
          <w:i/>
        </w:rPr>
        <w:t>Growth) </w:t>
      </w:r>
      <w:r>
        <w:rPr/>
        <w:t>menggambarkan keberhasilan perusahaan dalam menjalankan strateginya dilihat dari tingkat pertumbuhan penjualan yang semakin tinggi dari waktu ke waktu.”</w:t>
      </w:r>
    </w:p>
    <w:p>
      <w:pPr>
        <w:pStyle w:val="BodyText"/>
        <w:spacing w:line="480" w:lineRule="auto" w:before="10"/>
        <w:ind w:left="1908" w:right="1360" w:firstLine="434"/>
        <w:jc w:val="both"/>
      </w:pPr>
      <w:r>
        <w:rPr/>
        <w:t>Dari definisi diatas disimpulkan bahwa besarnya profitabilitas yang didapat  oleh     perusahaan  dihasilkan     dari      pertumbuhan  penjualan yang berada dalam keadaan baik atau yang semakin besar. Pertumbuhan penjualan dapat menjadi patokan untuk menghitung besarnya pendapatan perusahaan tersebut dari periode ke periode untuk menentukan keadaan perusahaan membaik atau</w:t>
      </w:r>
      <w:r>
        <w:rPr>
          <w:spacing w:val="5"/>
        </w:rPr>
        <w:t> </w:t>
      </w:r>
      <w:r>
        <w:rPr/>
        <w:t>memburuk.</w:t>
      </w:r>
    </w:p>
    <w:p>
      <w:pPr>
        <w:pStyle w:val="BodyText"/>
        <w:spacing w:line="480" w:lineRule="auto" w:before="29"/>
        <w:ind w:left="1908" w:right="1360" w:firstLine="434"/>
        <w:jc w:val="both"/>
      </w:pPr>
      <w:r>
        <w:rPr/>
        <w:t>Penelitian yang dilakukan oleh Sukadana dan Triaryati (2018) yang menyatakan bahwa pertumbuhan penjualan menujukkan adanya pengaruh positif</w:t>
      </w:r>
      <w:r>
        <w:rPr>
          <w:color w:val="FFFFFF"/>
        </w:rPr>
        <w:t>z</w:t>
      </w:r>
      <w:r>
        <w:rPr/>
        <w:t>dan signifikanz terhadap profitabilitas,z sama halnya penelitian yang dilakukan oleh Wijayanti (2018), tetapi lain halnya penelitian yang telah dilakukan oleh Lestianti (2016) yaitu pertumbuhan penjualan berpengaruh</w:t>
      </w:r>
    </w:p>
    <w:p>
      <w:pPr>
        <w:spacing w:after="0" w:line="480" w:lineRule="auto"/>
        <w:jc w:val="both"/>
        <w:sectPr>
          <w:pgSz w:w="12240" w:h="15840"/>
          <w:pgMar w:header="43" w:footer="0" w:top="700" w:bottom="280" w:left="1080" w:right="320"/>
        </w:sectPr>
      </w:pPr>
    </w:p>
    <w:p>
      <w:pPr>
        <w:pStyle w:val="BodyText"/>
        <w:rPr>
          <w:sz w:val="20"/>
        </w:rPr>
      </w:pPr>
    </w:p>
    <w:p>
      <w:pPr>
        <w:pStyle w:val="BodyText"/>
        <w:rPr>
          <w:sz w:val="20"/>
        </w:rPr>
      </w:pPr>
    </w:p>
    <w:p>
      <w:pPr>
        <w:pStyle w:val="BodyText"/>
        <w:spacing w:before="4"/>
        <w:rPr>
          <w:sz w:val="19"/>
        </w:rPr>
      </w:pPr>
    </w:p>
    <w:p>
      <w:pPr>
        <w:pStyle w:val="BodyText"/>
        <w:spacing w:line="480" w:lineRule="auto" w:before="90"/>
        <w:ind w:left="1908" w:right="1360"/>
        <w:jc w:val="both"/>
      </w:pPr>
      <w:r>
        <w:rPr/>
        <w:t>positif</w:t>
      </w:r>
      <w:r>
        <w:rPr>
          <w:color w:val="FFFFFF"/>
        </w:rPr>
        <w:t>x</w:t>
      </w:r>
      <w:r>
        <w:rPr/>
        <w:t>tetapi tidak signifikan terhadap profitabilitas. Begitu pula penelitian yang dilakukan oleh Mappanyuki dan sari (2017) </w:t>
      </w:r>
      <w:r>
        <w:rPr>
          <w:spacing w:val="-3"/>
        </w:rPr>
        <w:t>yaitu  </w:t>
      </w:r>
      <w:r>
        <w:rPr/>
        <w:t>pertumbuhan penjualan tidak pengaruh signifikan terhadap</w:t>
      </w:r>
      <w:r>
        <w:rPr>
          <w:spacing w:val="58"/>
        </w:rPr>
        <w:t> </w:t>
      </w:r>
      <w:r>
        <w:rPr/>
        <w:t>profitabilitas.</w:t>
      </w:r>
    </w:p>
    <w:p>
      <w:pPr>
        <w:spacing w:line="480" w:lineRule="auto" w:before="31"/>
        <w:ind w:left="1908" w:right="1359" w:firstLine="434"/>
        <w:jc w:val="both"/>
        <w:rPr>
          <w:b/>
          <w:sz w:val="24"/>
        </w:rPr>
      </w:pPr>
      <w:r>
        <w:rPr>
          <w:sz w:val="24"/>
        </w:rPr>
        <w:t>Berdasarkan latar belakang diatas, maka peneliti tertarik untuk menguji pada perusahaan </w:t>
      </w:r>
      <w:r>
        <w:rPr>
          <w:i/>
          <w:sz w:val="24"/>
        </w:rPr>
        <w:t>food</w:t>
      </w:r>
      <w:r>
        <w:rPr>
          <w:i/>
          <w:color w:val="FFFFFF"/>
          <w:sz w:val="24"/>
        </w:rPr>
        <w:t>x</w:t>
      </w:r>
      <w:r>
        <w:rPr>
          <w:i/>
          <w:sz w:val="24"/>
        </w:rPr>
        <w:t>and beverages </w:t>
      </w:r>
      <w:r>
        <w:rPr>
          <w:sz w:val="24"/>
        </w:rPr>
        <w:t>yang terdaftar di BEI dengan menggunakan variabel yang telah dipilih untuk diuji pengaruh independen pertumbuhan penjualan terhadap variabel dependen yaitu profitabilitas yang dilakukan pada perusahaan </w:t>
      </w:r>
      <w:r>
        <w:rPr>
          <w:i/>
          <w:sz w:val="24"/>
        </w:rPr>
        <w:t>food and beverages </w:t>
      </w:r>
      <w:r>
        <w:rPr>
          <w:sz w:val="24"/>
        </w:rPr>
        <w:t>yang telah terdaftar di Bursa Efek Indonesia (IDX) periode yaitu 2013-2017 dengan demikian peneliti bermaksud untuk melakukan penelitian bejudul “ </w:t>
      </w:r>
      <w:r>
        <w:rPr>
          <w:b/>
          <w:sz w:val="24"/>
        </w:rPr>
        <w:t>Pengaruh Pertumbuhan Penjualan Terhadap Profitabilitas Perusahaan </w:t>
      </w:r>
      <w:r>
        <w:rPr>
          <w:b/>
          <w:i/>
          <w:sz w:val="24"/>
        </w:rPr>
        <w:t>Food And Beverages  </w:t>
      </w:r>
      <w:r>
        <w:rPr>
          <w:b/>
          <w:sz w:val="24"/>
        </w:rPr>
        <w:t>Yang Terdaftar Di BEI Periode 2013 – 2017</w:t>
      </w:r>
      <w:r>
        <w:rPr>
          <w:b/>
          <w:spacing w:val="-6"/>
          <w:sz w:val="24"/>
        </w:rPr>
        <w:t> </w:t>
      </w:r>
      <w:r>
        <w:rPr>
          <w:b/>
          <w:sz w:val="24"/>
        </w:rPr>
        <w:t>“</w:t>
      </w:r>
    </w:p>
    <w:p>
      <w:pPr>
        <w:pStyle w:val="Heading1"/>
        <w:numPr>
          <w:ilvl w:val="0"/>
          <w:numId w:val="2"/>
        </w:numPr>
        <w:tabs>
          <w:tab w:pos="1908" w:val="left" w:leader="none"/>
        </w:tabs>
        <w:spacing w:line="240" w:lineRule="auto" w:before="15" w:after="0"/>
        <w:ind w:left="1908" w:right="0" w:hanging="360"/>
        <w:jc w:val="left"/>
      </w:pPr>
      <w:r>
        <w:rPr/>
        <w:t>Perumusan Masalah</w:t>
      </w:r>
    </w:p>
    <w:p>
      <w:pPr>
        <w:pStyle w:val="BodyText"/>
        <w:spacing w:line="480" w:lineRule="auto" w:before="130"/>
        <w:ind w:left="1908" w:right="1367"/>
        <w:jc w:val="both"/>
      </w:pPr>
      <w:r>
        <w:rPr/>
        <w:t>Rumusan masalah pada penelitian ini yaitu, apakah Pertumbuhan penjualan berpengaruh positif dan signifikan terhadap profitabilitas perusahaan  </w:t>
      </w:r>
      <w:r>
        <w:rPr>
          <w:i/>
        </w:rPr>
        <w:t>food </w:t>
      </w:r>
      <w:r>
        <w:rPr>
          <w:i/>
        </w:rPr>
        <w:t>and beverages </w:t>
      </w:r>
      <w:r>
        <w:rPr/>
        <w:t>di Bursa Efek Indonesi Periode 2013 – 2017</w:t>
      </w:r>
      <w:r>
        <w:rPr>
          <w:spacing w:val="-26"/>
        </w:rPr>
        <w:t> </w:t>
      </w:r>
      <w:r>
        <w:rPr/>
        <w:t>?</w:t>
      </w:r>
    </w:p>
    <w:p>
      <w:pPr>
        <w:pStyle w:val="Heading1"/>
        <w:numPr>
          <w:ilvl w:val="0"/>
          <w:numId w:val="2"/>
        </w:numPr>
        <w:tabs>
          <w:tab w:pos="1901" w:val="left" w:leader="none"/>
        </w:tabs>
        <w:spacing w:line="240" w:lineRule="auto" w:before="22" w:after="0"/>
        <w:ind w:left="1900" w:right="0" w:hanging="352"/>
        <w:jc w:val="left"/>
      </w:pPr>
      <w:r>
        <w:rPr/>
        <w:t>Tujuan Penelitian</w:t>
      </w:r>
    </w:p>
    <w:p>
      <w:pPr>
        <w:pStyle w:val="BodyText"/>
        <w:spacing w:line="480" w:lineRule="auto" w:before="129"/>
        <w:ind w:left="1908" w:right="1361"/>
        <w:jc w:val="both"/>
      </w:pPr>
      <w:r>
        <w:rPr/>
        <w:t>Penelitian ini mempunyai tujuan yaitu untuk menganalisis pengaruh pertumbuhan penjualan terhadap profitabilitas pada perusahaan </w:t>
      </w:r>
      <w:r>
        <w:rPr>
          <w:i/>
        </w:rPr>
        <w:t>food</w:t>
      </w:r>
      <w:r>
        <w:rPr>
          <w:i/>
          <w:color w:val="FFFFFF"/>
        </w:rPr>
        <w:t>x</w:t>
      </w:r>
      <w:r>
        <w:rPr>
          <w:i/>
        </w:rPr>
        <w:t>and </w:t>
      </w:r>
      <w:r>
        <w:rPr>
          <w:i/>
        </w:rPr>
        <w:t>beverages </w:t>
      </w:r>
      <w:r>
        <w:rPr/>
        <w:t>yang terdaftar di BEI.</w:t>
      </w:r>
    </w:p>
    <w:p>
      <w:pPr>
        <w:pStyle w:val="Heading1"/>
        <w:numPr>
          <w:ilvl w:val="0"/>
          <w:numId w:val="2"/>
        </w:numPr>
        <w:tabs>
          <w:tab w:pos="1908" w:val="left" w:leader="none"/>
        </w:tabs>
        <w:spacing w:line="240" w:lineRule="auto" w:before="36" w:after="0"/>
        <w:ind w:left="1908" w:right="0" w:hanging="360"/>
        <w:jc w:val="left"/>
      </w:pPr>
      <w:r>
        <w:rPr/>
        <w:t>ManfaatxPenelitian</w:t>
      </w:r>
    </w:p>
    <w:p>
      <w:pPr>
        <w:pStyle w:val="BodyText"/>
        <w:spacing w:before="132"/>
        <w:ind w:left="1908"/>
        <w:jc w:val="both"/>
      </w:pPr>
      <w:r>
        <w:rPr/>
        <w:t>Dalam penelitian ini mempunyai manfaat sebagai berikut :</w:t>
      </w:r>
    </w:p>
    <w:p>
      <w:pPr>
        <w:pStyle w:val="BodyText"/>
      </w:pPr>
    </w:p>
    <w:p>
      <w:pPr>
        <w:pStyle w:val="ListParagraph"/>
        <w:numPr>
          <w:ilvl w:val="1"/>
          <w:numId w:val="2"/>
        </w:numPr>
        <w:tabs>
          <w:tab w:pos="2557" w:val="left" w:leader="none"/>
        </w:tabs>
        <w:spacing w:line="240" w:lineRule="auto" w:before="0" w:after="0"/>
        <w:ind w:left="2628" w:right="0" w:hanging="360"/>
        <w:jc w:val="left"/>
        <w:rPr>
          <w:sz w:val="24"/>
        </w:rPr>
      </w:pPr>
      <w:r>
        <w:rPr>
          <w:sz w:val="24"/>
        </w:rPr>
        <w:t>Untuk investor maupun calon investor yang ingin berinvestasi</w:t>
      </w:r>
      <w:r>
        <w:rPr>
          <w:spacing w:val="51"/>
          <w:sz w:val="24"/>
        </w:rPr>
        <w:t> </w:t>
      </w:r>
      <w:r>
        <w:rPr>
          <w:sz w:val="24"/>
        </w:rPr>
        <w:t>di</w:t>
      </w:r>
    </w:p>
    <w:p>
      <w:pPr>
        <w:spacing w:after="0" w:line="240" w:lineRule="auto"/>
        <w:jc w:val="left"/>
        <w:rPr>
          <w:sz w:val="24"/>
        </w:rPr>
        <w:sectPr>
          <w:pgSz w:w="12240" w:h="15840"/>
          <w:pgMar w:header="43" w:footer="0" w:top="700" w:bottom="280" w:left="1080" w:right="320"/>
        </w:sectPr>
      </w:pPr>
    </w:p>
    <w:p>
      <w:pPr>
        <w:pStyle w:val="BodyText"/>
        <w:rPr>
          <w:sz w:val="20"/>
        </w:rPr>
      </w:pPr>
    </w:p>
    <w:p>
      <w:pPr>
        <w:pStyle w:val="BodyText"/>
        <w:rPr>
          <w:sz w:val="20"/>
        </w:rPr>
      </w:pPr>
    </w:p>
    <w:p>
      <w:pPr>
        <w:pStyle w:val="BodyText"/>
        <w:spacing w:before="4"/>
        <w:rPr>
          <w:sz w:val="19"/>
        </w:rPr>
      </w:pPr>
    </w:p>
    <w:p>
      <w:pPr>
        <w:pStyle w:val="BodyText"/>
        <w:spacing w:line="480" w:lineRule="auto" w:before="90"/>
        <w:ind w:left="2628" w:right="1353"/>
        <w:jc w:val="both"/>
      </w:pPr>
      <w:r>
        <w:rPr/>
        <w:t>sektor </w:t>
      </w:r>
      <w:r>
        <w:rPr>
          <w:i/>
        </w:rPr>
        <w:t>food and beverages </w:t>
      </w:r>
      <w:r>
        <w:rPr/>
        <w:t>perlu mempertimbangkan profitabilitas perusahaan  </w:t>
      </w:r>
      <w:r>
        <w:rPr>
          <w:spacing w:val="-3"/>
        </w:rPr>
        <w:t>yang  </w:t>
      </w:r>
      <w:r>
        <w:rPr/>
        <w:t>terus  meningkat  dan   pertumbuhan   penjualan yang baik dari tahun ke tahun agar tetap adanya keberlangsungan hidup perusahaan</w:t>
      </w:r>
      <w:r>
        <w:rPr>
          <w:spacing w:val="4"/>
        </w:rPr>
        <w:t> </w:t>
      </w:r>
      <w:r>
        <w:rPr/>
        <w:t>tersebut.</w:t>
      </w:r>
    </w:p>
    <w:p>
      <w:pPr>
        <w:pStyle w:val="ListParagraph"/>
        <w:numPr>
          <w:ilvl w:val="1"/>
          <w:numId w:val="2"/>
        </w:numPr>
        <w:tabs>
          <w:tab w:pos="2645" w:val="left" w:leader="none"/>
        </w:tabs>
        <w:spacing w:line="480" w:lineRule="auto" w:before="12" w:after="0"/>
        <w:ind w:left="2628" w:right="1355" w:hanging="360"/>
        <w:jc w:val="both"/>
        <w:rPr>
          <w:sz w:val="24"/>
        </w:rPr>
      </w:pPr>
      <w:r>
        <w:rPr>
          <w:sz w:val="24"/>
        </w:rPr>
        <w:t>Untuk perusahaan sebaiknya dalam menjalankan usaha di bidang makanan dan minuman ini tetap mempertahankan pertumbuhan penjualan yang meningkat agar tetap terjadinya kelangsungan hidup perusahaan.</w:t>
      </w:r>
    </w:p>
    <w:p>
      <w:pPr>
        <w:pStyle w:val="ListParagraph"/>
        <w:numPr>
          <w:ilvl w:val="1"/>
          <w:numId w:val="2"/>
        </w:numPr>
        <w:tabs>
          <w:tab w:pos="2674" w:val="left" w:leader="none"/>
        </w:tabs>
        <w:spacing w:line="480" w:lineRule="auto" w:before="10" w:after="0"/>
        <w:ind w:left="2628" w:right="1353" w:hanging="360"/>
        <w:jc w:val="both"/>
        <w:rPr>
          <w:sz w:val="24"/>
        </w:rPr>
      </w:pPr>
      <w:r>
        <w:rPr>
          <w:sz w:val="24"/>
        </w:rPr>
        <w:t>Untuk peneliti selanjutnya sebaiknya melakukan penelitian pada variabel-variabel yang berpengaruh terhadap profitabilitas perusahaan selain variabel yang di gunakan dalam penelitian</w:t>
      </w:r>
      <w:r>
        <w:rPr>
          <w:spacing w:val="11"/>
          <w:sz w:val="24"/>
        </w:rPr>
        <w:t> </w:t>
      </w:r>
      <w:r>
        <w:rPr>
          <w:sz w:val="24"/>
        </w:rPr>
        <w:t>ini.</w:t>
      </w:r>
    </w:p>
    <w:p>
      <w:pPr>
        <w:spacing w:after="0" w:line="480" w:lineRule="auto"/>
        <w:jc w:val="both"/>
        <w:rPr>
          <w:sz w:val="24"/>
        </w:rPr>
        <w:sectPr>
          <w:pgSz w:w="12240" w:h="15840"/>
          <w:pgMar w:header="43" w:footer="0" w:top="700" w:bottom="280" w:left="1080" w:right="320"/>
        </w:sectPr>
      </w:pPr>
    </w:p>
    <w:p>
      <w:pPr>
        <w:pStyle w:val="BodyText"/>
        <w:rPr>
          <w:sz w:val="20"/>
        </w:rPr>
      </w:pPr>
    </w:p>
    <w:p>
      <w:pPr>
        <w:pStyle w:val="BodyText"/>
        <w:rPr>
          <w:sz w:val="20"/>
        </w:rPr>
      </w:pPr>
    </w:p>
    <w:p>
      <w:pPr>
        <w:pStyle w:val="BodyText"/>
        <w:rPr>
          <w:sz w:val="20"/>
        </w:rPr>
      </w:pPr>
    </w:p>
    <w:p>
      <w:pPr>
        <w:spacing w:after="0"/>
        <w:rPr>
          <w:sz w:val="20"/>
        </w:rPr>
        <w:sectPr>
          <w:pgSz w:w="12240" w:h="15840"/>
          <w:pgMar w:header="43" w:footer="0" w:top="700" w:bottom="280" w:left="1080" w:right="320"/>
        </w:sectPr>
      </w:pPr>
    </w:p>
    <w:p>
      <w:pPr>
        <w:pStyle w:val="BodyText"/>
        <w:rPr>
          <w:sz w:val="26"/>
        </w:rPr>
      </w:pPr>
    </w:p>
    <w:p>
      <w:pPr>
        <w:pStyle w:val="BodyText"/>
        <w:rPr>
          <w:sz w:val="26"/>
        </w:rPr>
      </w:pPr>
    </w:p>
    <w:p>
      <w:pPr>
        <w:pStyle w:val="BodyText"/>
        <w:rPr>
          <w:sz w:val="26"/>
        </w:rPr>
      </w:pPr>
    </w:p>
    <w:p>
      <w:pPr>
        <w:pStyle w:val="Heading1"/>
        <w:numPr>
          <w:ilvl w:val="0"/>
          <w:numId w:val="3"/>
        </w:numPr>
        <w:tabs>
          <w:tab w:pos="1901" w:val="left" w:leader="none"/>
        </w:tabs>
        <w:spacing w:line="240" w:lineRule="auto" w:before="218" w:after="0"/>
        <w:ind w:left="1900" w:right="0" w:hanging="352"/>
        <w:jc w:val="left"/>
      </w:pPr>
      <w:r>
        <w:rPr/>
        <w:t>Kajian</w:t>
      </w:r>
      <w:r>
        <w:rPr>
          <w:spacing w:val="52"/>
        </w:rPr>
        <w:t> </w:t>
      </w:r>
      <w:r>
        <w:rPr/>
        <w:t>Teori</w:t>
      </w:r>
    </w:p>
    <w:p>
      <w:pPr>
        <w:spacing w:line="436" w:lineRule="auto" w:before="90"/>
        <w:ind w:left="781" w:right="3993" w:firstLine="782"/>
        <w:jc w:val="left"/>
        <w:rPr>
          <w:b/>
          <w:sz w:val="24"/>
        </w:rPr>
      </w:pPr>
      <w:r>
        <w:rPr/>
        <w:br w:type="column"/>
      </w:r>
      <w:r>
        <w:rPr>
          <w:b/>
          <w:sz w:val="24"/>
        </w:rPr>
        <w:t>BAB II TINJAUAN PUSTAKA</w:t>
      </w:r>
    </w:p>
    <w:p>
      <w:pPr>
        <w:spacing w:after="0" w:line="436" w:lineRule="auto"/>
        <w:jc w:val="left"/>
        <w:rPr>
          <w:sz w:val="24"/>
        </w:rPr>
        <w:sectPr>
          <w:type w:val="continuous"/>
          <w:pgSz w:w="12240" w:h="15840"/>
          <w:pgMar w:top="1420" w:bottom="280" w:left="1080" w:right="320"/>
          <w:cols w:num="2" w:equalWidth="0">
            <w:col w:w="3283" w:space="40"/>
            <w:col w:w="7517"/>
          </w:cols>
        </w:sectPr>
      </w:pPr>
    </w:p>
    <w:p>
      <w:pPr>
        <w:pStyle w:val="BodyText"/>
        <w:spacing w:line="480" w:lineRule="auto" w:before="129"/>
        <w:ind w:left="1917" w:right="1277" w:firstLine="403"/>
        <w:jc w:val="both"/>
      </w:pPr>
      <w:r>
        <w:rPr/>
        <w:t>Perusahaan makanan dan minuman yang bersaing dalam meningkatkan laba perusahaan harus mempunyai strategi </w:t>
      </w:r>
      <w:r>
        <w:rPr>
          <w:i/>
        </w:rPr>
        <w:t>marketing </w:t>
      </w:r>
      <w:r>
        <w:rPr/>
        <w:t>yang inovatif sehingga dapat tercapainya tujuan perusahaan dalam mendapatkan laba. Semakin banyaknya produk yang dapat terjual sehingga semakin besar kemungkinan perusahaan mendapatkan keuntungan. Dalam hal ini  kegiatan  penjualan  harus dapat menyakinkan konsumen untuk  dapat  membeli  dan mengkonsumsi produk yang dijual oleh</w:t>
      </w:r>
      <w:r>
        <w:rPr>
          <w:spacing w:val="19"/>
        </w:rPr>
        <w:t> </w:t>
      </w:r>
      <w:r>
        <w:rPr/>
        <w:t>perusahaan.</w:t>
      </w:r>
    </w:p>
    <w:p>
      <w:pPr>
        <w:pStyle w:val="BodyText"/>
        <w:spacing w:before="1"/>
        <w:ind w:left="1917"/>
      </w:pPr>
      <w:r>
        <w:rPr/>
        <w:t>Penjualan menurut beberapa pandangan ahli sebagai berikut :</w:t>
      </w:r>
    </w:p>
    <w:p>
      <w:pPr>
        <w:pStyle w:val="BodyText"/>
        <w:spacing w:before="11"/>
        <w:rPr>
          <w:sz w:val="23"/>
        </w:rPr>
      </w:pPr>
    </w:p>
    <w:p>
      <w:pPr>
        <w:pStyle w:val="BodyText"/>
        <w:spacing w:line="480" w:lineRule="auto"/>
        <w:ind w:left="1917" w:right="1287" w:firstLine="424"/>
        <w:jc w:val="both"/>
      </w:pPr>
      <w:r>
        <w:rPr/>
        <w:t>Menurut Basu Swasta (2000) “ Penjualan merupakan bagian dari ilmu dan seni untuk dapat mempengaruhi seseorang dan menyakinkan konsumen agar membeli produk/barang yang ditawarkan/dijual”</w:t>
      </w:r>
    </w:p>
    <w:p>
      <w:pPr>
        <w:pStyle w:val="BodyText"/>
        <w:spacing w:line="480" w:lineRule="auto"/>
        <w:ind w:left="1917" w:right="1280" w:firstLine="424"/>
        <w:jc w:val="both"/>
      </w:pPr>
      <w:r>
        <w:rPr/>
        <w:t>Menurut Moekijat (2000) “Kegiatan penjualan yang dilakukan untuk mencari pembeli, mempengaruhi pembeli untuk dapat membeli produk yang ditawarkan sesuai dengan kebutuhannya serta terjadinya perjanjian mengenai harga yang menguntungkan bagi kedua belah pihak”</w:t>
      </w:r>
    </w:p>
    <w:p>
      <w:pPr>
        <w:pStyle w:val="BodyText"/>
        <w:spacing w:line="480" w:lineRule="auto"/>
        <w:ind w:left="1917" w:right="1279" w:firstLine="424"/>
        <w:jc w:val="both"/>
      </w:pPr>
      <w:r>
        <w:rPr/>
        <w:t>Menurut Philip Kotler (2000) “Penjualan berkaitan dengan proses sosial manajerial dimana adanya kebutuhan, keinginan dalam menciptakan, menawarkan dan mempertukarkan produk yang bernilai dengan pihak lain sebagai tujuan individu maupun kelompok tertentu.”</w:t>
      </w:r>
    </w:p>
    <w:p>
      <w:pPr>
        <w:pStyle w:val="BodyText"/>
        <w:spacing w:before="1"/>
        <w:ind w:left="2342"/>
      </w:pPr>
      <w:r>
        <w:rPr/>
        <w:t>Dari definisi tersebut dapat ditarik kesimpulan bahwa Penjualan merupa</w:t>
      </w:r>
    </w:p>
    <w:p>
      <w:pPr>
        <w:spacing w:after="0"/>
        <w:sectPr>
          <w:type w:val="continuous"/>
          <w:pgSz w:w="12240" w:h="15840"/>
          <w:pgMar w:top="1420" w:bottom="280" w:left="1080" w:right="320"/>
        </w:sectPr>
      </w:pPr>
    </w:p>
    <w:p>
      <w:pPr>
        <w:pStyle w:val="BodyText"/>
        <w:rPr>
          <w:sz w:val="20"/>
        </w:rPr>
      </w:pPr>
    </w:p>
    <w:p>
      <w:pPr>
        <w:pStyle w:val="BodyText"/>
        <w:rPr>
          <w:sz w:val="20"/>
        </w:rPr>
      </w:pPr>
    </w:p>
    <w:p>
      <w:pPr>
        <w:pStyle w:val="BodyText"/>
        <w:spacing w:before="4"/>
        <w:rPr>
          <w:sz w:val="19"/>
        </w:rPr>
      </w:pPr>
    </w:p>
    <w:p>
      <w:pPr>
        <w:pStyle w:val="BodyText"/>
        <w:spacing w:line="480" w:lineRule="auto" w:before="90"/>
        <w:ind w:left="1917" w:right="1277"/>
        <w:jc w:val="both"/>
      </w:pPr>
      <w:r>
        <w:rPr/>
        <w:t>-kan salah satu sumber pendapatan perusahaan. Dengan cara memasarkan produk-produk yang dihasilkan oleh perusahaan untuk mendapatkan  laba.  Dan dapat memenuhi kebutuhan konsumen sehingga dapat menguntungkan kedua belah pihak. Setiap perusahaan pastinya mengharapkan pertumbuhan penjualan tetap stabil atau bahkan meningkat dari tahun ke tahun. Dengan mengendalikan biaya-biaya yang dikeluarkan, maka pendapatan penjualan bersih akan semakin</w:t>
      </w:r>
      <w:r>
        <w:rPr>
          <w:spacing w:val="6"/>
        </w:rPr>
        <w:t> </w:t>
      </w:r>
      <w:r>
        <w:rPr/>
        <w:t>tinggi.</w:t>
      </w:r>
    </w:p>
    <w:p>
      <w:pPr>
        <w:pStyle w:val="Heading1"/>
        <w:numPr>
          <w:ilvl w:val="1"/>
          <w:numId w:val="3"/>
        </w:numPr>
        <w:tabs>
          <w:tab w:pos="2628" w:val="left" w:leader="none"/>
        </w:tabs>
        <w:spacing w:line="240" w:lineRule="auto" w:before="17" w:after="0"/>
        <w:ind w:left="2628" w:right="0" w:hanging="360"/>
        <w:jc w:val="left"/>
      </w:pPr>
      <w:r>
        <w:rPr/>
        <w:t>Profitabilitas</w:t>
      </w:r>
    </w:p>
    <w:p>
      <w:pPr>
        <w:pStyle w:val="BodyText"/>
        <w:spacing w:line="480" w:lineRule="auto" w:before="130"/>
        <w:ind w:left="2628" w:right="1274" w:firstLine="564"/>
        <w:jc w:val="both"/>
      </w:pPr>
      <w:r>
        <w:rPr/>
        <w:t>Rasio profitabilitas bertujuan untuk dapat menggambarkan mengenai tingkat daya guna manajemen dalam melaksanakan kegiatan operasinya dalam mengetahui kemampuan perusahaan dalam menghasilkan keuntungan terhadap penjualan serta investasi perusahaan. Artinya profitabilitas merupakan penunjuk kemajuan suatu perusahaan, sehingga perusahaan yang dikatakan semakin baik, semakin berkembang dan dapat bertahan hidup lebih lama dengan meningkatkan keuntungan. Profitabilitas menurut beberapa ahli sebagai berikut</w:t>
      </w:r>
      <w:r>
        <w:rPr>
          <w:spacing w:val="-1"/>
        </w:rPr>
        <w:t> </w:t>
      </w:r>
      <w:r>
        <w:rPr/>
        <w:t>:</w:t>
      </w:r>
    </w:p>
    <w:p>
      <w:pPr>
        <w:pStyle w:val="BodyText"/>
        <w:spacing w:line="480" w:lineRule="auto"/>
        <w:ind w:left="2628" w:right="1275" w:firstLine="564"/>
        <w:jc w:val="both"/>
      </w:pPr>
      <w:r>
        <w:rPr/>
        <w:t>Menurut Gibson (2011) “Pengukuran untuk profitabilitas yaitu membandingkan laba yang diperoleh dengan aktiva perusahaan, penjualan dan investasi untuk dapat mengetahui kemampuan pengelolaan keuangan dan aktiva perusahaan untuk memaksimalkan keuntungan perusahaan.”</w:t>
      </w:r>
    </w:p>
    <w:p>
      <w:pPr>
        <w:pStyle w:val="BodyText"/>
        <w:ind w:left="3192"/>
      </w:pPr>
      <w:r>
        <w:rPr/>
        <w:t>Menurut Horne dan wachowicz (2009) “Keuntungan suatu</w:t>
      </w:r>
    </w:p>
    <w:p>
      <w:pPr>
        <w:spacing w:after="0"/>
        <w:sectPr>
          <w:pgSz w:w="12240" w:h="15840"/>
          <w:pgMar w:header="43" w:footer="0" w:top="700" w:bottom="280" w:left="1080" w:right="320"/>
        </w:sectPr>
      </w:pPr>
    </w:p>
    <w:p>
      <w:pPr>
        <w:pStyle w:val="BodyText"/>
        <w:rPr>
          <w:sz w:val="20"/>
        </w:rPr>
      </w:pPr>
    </w:p>
    <w:p>
      <w:pPr>
        <w:pStyle w:val="BodyText"/>
        <w:rPr>
          <w:sz w:val="20"/>
        </w:rPr>
      </w:pPr>
    </w:p>
    <w:p>
      <w:pPr>
        <w:pStyle w:val="BodyText"/>
        <w:spacing w:before="4"/>
        <w:rPr>
          <w:sz w:val="19"/>
        </w:rPr>
      </w:pPr>
    </w:p>
    <w:p>
      <w:pPr>
        <w:pStyle w:val="BodyText"/>
        <w:spacing w:line="480" w:lineRule="auto" w:before="90"/>
        <w:ind w:left="2628" w:right="1274"/>
        <w:jc w:val="both"/>
      </w:pPr>
      <w:r>
        <w:rPr/>
        <w:t>perusahaan sering dibandingkan dengan kondisi keuangan lainnya, seperti aktiva, ekiutas, dan penjualan perbandingan ini disebut rasio profitbilitas.”</w:t>
      </w:r>
    </w:p>
    <w:p>
      <w:pPr>
        <w:pStyle w:val="BodyText"/>
        <w:spacing w:line="480" w:lineRule="auto"/>
        <w:ind w:left="2628" w:right="1274" w:firstLine="564"/>
        <w:jc w:val="both"/>
      </w:pPr>
      <w:r>
        <w:rPr/>
        <w:t>Menurut Munawir (2014) “kemampuan dalam mendapatkan keuntungan dengan periode tertentu disebut profitabilitas. Profitabilitas diukur dengan produktifnya penggunaan aktivanya. Sehingga diketahui dengan membandingkan antara keuntungan yang didapat dalam suatu periode dengan jumlah aktiva atau jumlah modal</w:t>
      </w:r>
      <w:r>
        <w:rPr>
          <w:spacing w:val="53"/>
        </w:rPr>
        <w:t> </w:t>
      </w:r>
      <w:r>
        <w:rPr/>
        <w:t>perusahaan.”</w:t>
      </w:r>
    </w:p>
    <w:p>
      <w:pPr>
        <w:pStyle w:val="BodyText"/>
        <w:spacing w:line="480" w:lineRule="auto"/>
        <w:ind w:left="2628" w:right="1282" w:firstLine="564"/>
        <w:jc w:val="both"/>
      </w:pPr>
      <w:r>
        <w:rPr/>
        <w:t>Menurut Simamora (2000) “Dalam menilai profitabilitas dengan menentukan tolak ukur kegiatan bisnis yang dilakukan untuk dapat mencapai tujuan strategi perusahaan, seperti meminimalkan biaya beban, memberikan informasi tepat waktu agar dapat melakukan penyempurnaan secara berkesinambungan. Analisis profitabilitas ini sangat penting bagi investor jangka panjang.”</w:t>
      </w:r>
    </w:p>
    <w:p>
      <w:pPr>
        <w:pStyle w:val="BodyText"/>
        <w:spacing w:line="480" w:lineRule="auto"/>
        <w:ind w:left="2628" w:right="1278" w:firstLine="564"/>
        <w:jc w:val="both"/>
        <w:rPr>
          <w:i/>
        </w:rPr>
      </w:pPr>
      <w:r>
        <w:rPr/>
        <w:t>Dari pengertian beberapa ahli diatas maka suatu perusahaan yang mempunyai profitabilitas yang baik apabila dapat memaksimalkan target keuntungan dan memenuhinya, jika perusahaan mempunyai profitabilitas yang rendah menandakan bahwa tingkat kinerja manajemen perusahaan kurang baik. Perusahaan yang mempunyai tingkat profitabilitas rendah bisa mengalami kerugian yang nantinya akan membawa dampak buruk dari reaksi pasar dan menyebabkan perusahaan tersebut</w:t>
      </w:r>
      <w:r>
        <w:rPr>
          <w:spacing w:val="3"/>
        </w:rPr>
        <w:t> </w:t>
      </w:r>
      <w:r>
        <w:rPr>
          <w:i/>
        </w:rPr>
        <w:t>collapse.</w:t>
      </w:r>
    </w:p>
    <w:p>
      <w:pPr>
        <w:spacing w:after="0" w:line="480" w:lineRule="auto"/>
        <w:jc w:val="both"/>
        <w:sectPr>
          <w:pgSz w:w="12240" w:h="15840"/>
          <w:pgMar w:header="43" w:footer="0" w:top="700" w:bottom="280" w:left="1080" w:right="320"/>
        </w:sectPr>
      </w:pPr>
    </w:p>
    <w:p>
      <w:pPr>
        <w:pStyle w:val="BodyText"/>
        <w:rPr>
          <w:i/>
          <w:sz w:val="20"/>
        </w:rPr>
      </w:pPr>
    </w:p>
    <w:p>
      <w:pPr>
        <w:pStyle w:val="BodyText"/>
        <w:rPr>
          <w:i/>
          <w:sz w:val="20"/>
        </w:rPr>
      </w:pPr>
    </w:p>
    <w:p>
      <w:pPr>
        <w:pStyle w:val="BodyText"/>
        <w:spacing w:before="9"/>
        <w:rPr>
          <w:i/>
          <w:sz w:val="19"/>
        </w:rPr>
      </w:pPr>
    </w:p>
    <w:p>
      <w:pPr>
        <w:pStyle w:val="Heading1"/>
        <w:numPr>
          <w:ilvl w:val="2"/>
          <w:numId w:val="3"/>
        </w:numPr>
        <w:tabs>
          <w:tab w:pos="2988" w:val="left" w:leader="none"/>
        </w:tabs>
        <w:spacing w:line="240" w:lineRule="auto" w:before="90" w:after="0"/>
        <w:ind w:left="2988" w:right="0" w:hanging="360"/>
        <w:jc w:val="left"/>
      </w:pPr>
      <w:r>
        <w:rPr/>
        <w:t>Tujuan Profitabilitas</w:t>
      </w:r>
    </w:p>
    <w:p>
      <w:pPr>
        <w:pStyle w:val="BodyText"/>
        <w:spacing w:before="6"/>
        <w:rPr>
          <w:b/>
          <w:sz w:val="23"/>
        </w:rPr>
      </w:pPr>
    </w:p>
    <w:p>
      <w:pPr>
        <w:pStyle w:val="BodyText"/>
        <w:spacing w:line="480" w:lineRule="auto" w:before="1"/>
        <w:ind w:left="2988" w:right="1339"/>
        <w:jc w:val="both"/>
      </w:pPr>
      <w:r>
        <w:rPr/>
        <w:t>Tujuan dan manfaat profitabilitas tidak hanya bagi  perusahaan  atau manajemen saja, tetapi juga bagi pihak luar yang ingin menjadi investor menurut kasmir,(2012) adalah sebagai berikut</w:t>
      </w:r>
      <w:r>
        <w:rPr>
          <w:spacing w:val="-11"/>
        </w:rPr>
        <w:t> </w:t>
      </w:r>
      <w:r>
        <w:rPr/>
        <w:t>:</w:t>
      </w:r>
    </w:p>
    <w:p>
      <w:pPr>
        <w:pStyle w:val="ListParagraph"/>
        <w:numPr>
          <w:ilvl w:val="3"/>
          <w:numId w:val="3"/>
        </w:numPr>
        <w:tabs>
          <w:tab w:pos="3348" w:val="left" w:leader="none"/>
        </w:tabs>
        <w:spacing w:line="480" w:lineRule="auto" w:before="0" w:after="0"/>
        <w:ind w:left="3348" w:right="1338" w:hanging="360"/>
        <w:jc w:val="left"/>
        <w:rPr>
          <w:sz w:val="24"/>
        </w:rPr>
      </w:pPr>
      <w:r>
        <w:rPr>
          <w:sz w:val="24"/>
        </w:rPr>
        <w:t>Untuk melihat serta mengukur besarnya laba yang diperoleh perusahaan pada periode</w:t>
      </w:r>
      <w:r>
        <w:rPr>
          <w:spacing w:val="-2"/>
          <w:sz w:val="24"/>
        </w:rPr>
        <w:t> </w:t>
      </w:r>
      <w:r>
        <w:rPr>
          <w:sz w:val="24"/>
        </w:rPr>
        <w:t>tertentu.</w:t>
      </w:r>
    </w:p>
    <w:p>
      <w:pPr>
        <w:pStyle w:val="ListParagraph"/>
        <w:numPr>
          <w:ilvl w:val="3"/>
          <w:numId w:val="3"/>
        </w:numPr>
        <w:tabs>
          <w:tab w:pos="3348" w:val="left" w:leader="none"/>
        </w:tabs>
        <w:spacing w:line="480" w:lineRule="auto" w:before="0" w:after="0"/>
        <w:ind w:left="3348" w:right="1338" w:hanging="360"/>
        <w:jc w:val="left"/>
        <w:rPr>
          <w:sz w:val="24"/>
        </w:rPr>
      </w:pPr>
      <w:r>
        <w:rPr>
          <w:sz w:val="24"/>
        </w:rPr>
        <w:t>Untuk melihat posisi laba perusahaan tahun sekarang dengan tahunan</w:t>
      </w:r>
      <w:r>
        <w:rPr>
          <w:spacing w:val="-2"/>
          <w:sz w:val="24"/>
        </w:rPr>
        <w:t> </w:t>
      </w:r>
      <w:r>
        <w:rPr>
          <w:sz w:val="24"/>
        </w:rPr>
        <w:t>sebelumnya.</w:t>
      </w:r>
    </w:p>
    <w:p>
      <w:pPr>
        <w:pStyle w:val="ListParagraph"/>
        <w:numPr>
          <w:ilvl w:val="3"/>
          <w:numId w:val="3"/>
        </w:numPr>
        <w:tabs>
          <w:tab w:pos="3348" w:val="left" w:leader="none"/>
        </w:tabs>
        <w:spacing w:line="240" w:lineRule="auto" w:before="0" w:after="0"/>
        <w:ind w:left="3348" w:right="0" w:hanging="360"/>
        <w:jc w:val="left"/>
        <w:rPr>
          <w:sz w:val="24"/>
        </w:rPr>
      </w:pPr>
      <w:r>
        <w:rPr>
          <w:sz w:val="24"/>
        </w:rPr>
        <w:t>Untuk melihat perkembangan laba dari waktu ke</w:t>
      </w:r>
      <w:r>
        <w:rPr>
          <w:spacing w:val="-5"/>
          <w:sz w:val="24"/>
        </w:rPr>
        <w:t> </w:t>
      </w:r>
      <w:r>
        <w:rPr>
          <w:sz w:val="24"/>
        </w:rPr>
        <w:t>waktu.</w:t>
      </w:r>
    </w:p>
    <w:p>
      <w:pPr>
        <w:pStyle w:val="BodyText"/>
        <w:spacing w:before="9"/>
        <w:rPr>
          <w:sz w:val="23"/>
        </w:rPr>
      </w:pPr>
    </w:p>
    <w:p>
      <w:pPr>
        <w:pStyle w:val="ListParagraph"/>
        <w:numPr>
          <w:ilvl w:val="3"/>
          <w:numId w:val="3"/>
        </w:numPr>
        <w:tabs>
          <w:tab w:pos="3348" w:val="left" w:leader="none"/>
        </w:tabs>
        <w:spacing w:line="480" w:lineRule="auto" w:before="0" w:after="0"/>
        <w:ind w:left="3348" w:right="1345" w:hanging="360"/>
        <w:jc w:val="left"/>
        <w:rPr>
          <w:sz w:val="24"/>
        </w:rPr>
      </w:pPr>
      <w:r>
        <w:rPr>
          <w:sz w:val="24"/>
        </w:rPr>
        <w:t>Untuk mengukur besarnya laba bersih sesudah pajak dengan modal</w:t>
      </w:r>
      <w:r>
        <w:rPr>
          <w:spacing w:val="-1"/>
          <w:sz w:val="24"/>
        </w:rPr>
        <w:t> </w:t>
      </w:r>
      <w:r>
        <w:rPr>
          <w:sz w:val="24"/>
        </w:rPr>
        <w:t>sendiri.</w:t>
      </w:r>
    </w:p>
    <w:p>
      <w:pPr>
        <w:pStyle w:val="ListParagraph"/>
        <w:numPr>
          <w:ilvl w:val="3"/>
          <w:numId w:val="3"/>
        </w:numPr>
        <w:tabs>
          <w:tab w:pos="3348" w:val="left" w:leader="none"/>
        </w:tabs>
        <w:spacing w:line="480" w:lineRule="auto" w:before="0" w:after="0"/>
        <w:ind w:left="3348" w:right="1342" w:hanging="360"/>
        <w:jc w:val="left"/>
        <w:rPr>
          <w:sz w:val="24"/>
        </w:rPr>
      </w:pPr>
      <w:r>
        <w:rPr>
          <w:sz w:val="24"/>
        </w:rPr>
        <w:t>Untuk mengukur produktivitas seluruh dana perusahaan yang digunakan baik modal pinjaman maupun modal</w:t>
      </w:r>
      <w:r>
        <w:rPr>
          <w:spacing w:val="-10"/>
          <w:sz w:val="24"/>
        </w:rPr>
        <w:t> </w:t>
      </w:r>
      <w:r>
        <w:rPr>
          <w:sz w:val="24"/>
        </w:rPr>
        <w:t>sendiri.</w:t>
      </w:r>
    </w:p>
    <w:p>
      <w:pPr>
        <w:pStyle w:val="Heading1"/>
        <w:numPr>
          <w:ilvl w:val="2"/>
          <w:numId w:val="3"/>
        </w:numPr>
        <w:tabs>
          <w:tab w:pos="2988" w:val="left" w:leader="none"/>
        </w:tabs>
        <w:spacing w:line="240" w:lineRule="auto" w:before="17" w:after="0"/>
        <w:ind w:left="2988" w:right="0" w:hanging="360"/>
        <w:jc w:val="left"/>
      </w:pPr>
      <w:r>
        <w:rPr/>
        <w:t>Rasio</w:t>
      </w:r>
      <w:r>
        <w:rPr>
          <w:spacing w:val="-2"/>
        </w:rPr>
        <w:t> </w:t>
      </w:r>
      <w:r>
        <w:rPr/>
        <w:t>Profitabilitas</w:t>
      </w:r>
    </w:p>
    <w:p>
      <w:pPr>
        <w:pStyle w:val="BodyText"/>
        <w:spacing w:before="7"/>
        <w:rPr>
          <w:b/>
        </w:rPr>
      </w:pPr>
    </w:p>
    <w:p>
      <w:pPr>
        <w:pStyle w:val="BodyText"/>
        <w:spacing w:line="480" w:lineRule="auto"/>
        <w:ind w:left="2988" w:right="1342"/>
        <w:jc w:val="both"/>
      </w:pPr>
      <w:r>
        <w:rPr/>
        <w:t>Rasio profitabilitas ini digunakan untuk melihat kemampuan manajemen secara keseluruhan yang diliha dari seberapa  besar atau kecilnya tingkat laba yang</w:t>
      </w:r>
      <w:r>
        <w:rPr>
          <w:spacing w:val="-6"/>
        </w:rPr>
        <w:t> </w:t>
      </w:r>
      <w:r>
        <w:rPr/>
        <w:t>diperoleh.</w:t>
      </w:r>
    </w:p>
    <w:p>
      <w:pPr>
        <w:pStyle w:val="BodyText"/>
        <w:spacing w:line="480" w:lineRule="auto" w:before="10"/>
        <w:ind w:left="2988" w:right="1340" w:firstLine="532"/>
        <w:jc w:val="both"/>
      </w:pPr>
      <w:r>
        <w:rPr/>
        <w:t>Menurut Sartono (2010) “kemampuan perusahaan dalam mendapatkan profit berhubungan dengan penjualan, total aktiva dan modal</w:t>
      </w:r>
      <w:r>
        <w:rPr>
          <w:spacing w:val="6"/>
        </w:rPr>
        <w:t> </w:t>
      </w:r>
      <w:r>
        <w:rPr/>
        <w:t>sendiri.”</w:t>
      </w:r>
    </w:p>
    <w:p>
      <w:pPr>
        <w:pStyle w:val="BodyText"/>
        <w:spacing w:line="480" w:lineRule="auto"/>
        <w:ind w:left="2988" w:right="1336" w:firstLine="532"/>
        <w:jc w:val="both"/>
      </w:pPr>
      <w:r>
        <w:rPr/>
        <w:t>Menurut Syafri (2008) “Dalam mendapatkan laba melalui kemampuan dan sumber yang ada seperti kegiatan penjualan, kas, modal, jumlah karyawan dan jumlah cabang dan lain-lain disebut</w:t>
      </w:r>
    </w:p>
    <w:p>
      <w:pPr>
        <w:spacing w:after="0" w:line="480" w:lineRule="auto"/>
        <w:jc w:val="both"/>
        <w:sectPr>
          <w:pgSz w:w="12240" w:h="15840"/>
          <w:pgMar w:header="43" w:footer="0" w:top="700" w:bottom="280" w:left="1080" w:right="320"/>
        </w:sectPr>
      </w:pPr>
    </w:p>
    <w:p>
      <w:pPr>
        <w:pStyle w:val="BodyText"/>
        <w:rPr>
          <w:sz w:val="20"/>
        </w:rPr>
      </w:pPr>
    </w:p>
    <w:p>
      <w:pPr>
        <w:pStyle w:val="BodyText"/>
        <w:rPr>
          <w:sz w:val="20"/>
        </w:rPr>
      </w:pPr>
    </w:p>
    <w:p>
      <w:pPr>
        <w:pStyle w:val="BodyText"/>
        <w:spacing w:before="4"/>
        <w:rPr>
          <w:sz w:val="19"/>
        </w:rPr>
      </w:pPr>
    </w:p>
    <w:p>
      <w:pPr>
        <w:pStyle w:val="BodyText"/>
        <w:spacing w:before="90"/>
        <w:ind w:left="2988"/>
      </w:pPr>
      <w:r>
        <w:rPr/>
        <w:t>rasio profitabilitas.”</w:t>
      </w:r>
    </w:p>
    <w:p>
      <w:pPr>
        <w:pStyle w:val="BodyText"/>
        <w:rPr>
          <w:sz w:val="25"/>
        </w:rPr>
      </w:pPr>
    </w:p>
    <w:p>
      <w:pPr>
        <w:pStyle w:val="BodyText"/>
        <w:spacing w:before="1"/>
        <w:ind w:left="2988"/>
      </w:pPr>
      <w:r>
        <w:rPr/>
        <w:t>Beberapa macam rasio profitabilitas sebagai berikut:</w:t>
      </w:r>
    </w:p>
    <w:p>
      <w:pPr>
        <w:pStyle w:val="BodyText"/>
        <w:spacing w:before="9"/>
      </w:pPr>
    </w:p>
    <w:p>
      <w:pPr>
        <w:pStyle w:val="ListParagraph"/>
        <w:numPr>
          <w:ilvl w:val="3"/>
          <w:numId w:val="3"/>
        </w:numPr>
        <w:tabs>
          <w:tab w:pos="3348" w:val="left" w:leader="none"/>
        </w:tabs>
        <w:spacing w:line="240" w:lineRule="auto" w:before="0" w:after="0"/>
        <w:ind w:left="5320" w:right="0" w:hanging="2332"/>
        <w:jc w:val="left"/>
        <w:rPr>
          <w:sz w:val="24"/>
        </w:rPr>
      </w:pPr>
      <w:r>
        <w:rPr>
          <w:i/>
          <w:sz w:val="24"/>
        </w:rPr>
        <w:t>Gross profit margin </w:t>
      </w:r>
      <w:r>
        <w:rPr>
          <w:sz w:val="24"/>
        </w:rPr>
        <w:t>= Penjualan – Harga Pokok</w:t>
      </w:r>
      <w:r>
        <w:rPr>
          <w:spacing w:val="33"/>
          <w:sz w:val="24"/>
        </w:rPr>
        <w:t> </w:t>
      </w:r>
      <w:r>
        <w:rPr>
          <w:sz w:val="24"/>
        </w:rPr>
        <w:t>Penjualan</w:t>
      </w:r>
    </w:p>
    <w:p>
      <w:pPr>
        <w:pStyle w:val="BodyText"/>
        <w:spacing w:before="1"/>
        <w:rPr>
          <w:sz w:val="12"/>
        </w:rPr>
      </w:pPr>
      <w:r>
        <w:rPr/>
        <w:pict>
          <v:line style="position:absolute;mso-position-horizontal-relative:page;mso-position-vertical-relative:paragraph;z-index:-1000;mso-wrap-distance-left:0;mso-wrap-distance-right:0" from="327.839996pt,9.248789pt" to="503.159996pt,9.248789pt" stroked="true" strokeweight=".6pt" strokecolor="#000000">
            <v:stroke dashstyle="solid"/>
            <w10:wrap type="topAndBottom"/>
          </v:line>
        </w:pict>
      </w:r>
    </w:p>
    <w:p>
      <w:pPr>
        <w:pStyle w:val="BodyText"/>
        <w:spacing w:before="66"/>
        <w:ind w:left="6400"/>
      </w:pPr>
      <w:r>
        <w:rPr/>
        <w:t>Penjualan</w:t>
      </w:r>
    </w:p>
    <w:p>
      <w:pPr>
        <w:pStyle w:val="BodyText"/>
        <w:spacing w:before="9"/>
      </w:pPr>
    </w:p>
    <w:p>
      <w:pPr>
        <w:pStyle w:val="BodyText"/>
        <w:spacing w:line="480" w:lineRule="auto"/>
        <w:ind w:left="3333" w:right="1341"/>
        <w:jc w:val="both"/>
      </w:pPr>
      <w:r>
        <w:rPr/>
        <w:t>Rasio ini digunakan untuk menghitung presentase kelebihan laba kotor terhadap pendapatan penjualan. Rasio ini dapat menjadi indikator yang penting untuk investor karena dapat memuat informasi yang penting untuk melihat seberapa besar keuntungan bisnis yang dijalankan oleh perusahaan tanpa memperhitungkan biaya tidak langsung.</w:t>
      </w:r>
    </w:p>
    <w:p>
      <w:pPr>
        <w:pStyle w:val="ListParagraph"/>
        <w:numPr>
          <w:ilvl w:val="3"/>
          <w:numId w:val="3"/>
        </w:numPr>
        <w:tabs>
          <w:tab w:pos="3348" w:val="left" w:leader="none"/>
        </w:tabs>
        <w:spacing w:line="240" w:lineRule="auto" w:before="30" w:after="0"/>
        <w:ind w:left="5320" w:right="0" w:hanging="2332"/>
        <w:jc w:val="left"/>
        <w:rPr>
          <w:sz w:val="24"/>
        </w:rPr>
      </w:pPr>
      <w:r>
        <w:rPr/>
        <w:pict>
          <v:line style="position:absolute;mso-position-horizontal-relative:page;mso-position-vertical-relative:paragraph;z-index:-976;mso-wrap-distance-left:0;mso-wrap-distance-right:0" from="320.160004pt,22.303118pt" to="413.880004pt,22.303118pt" stroked="true" strokeweight=".72pt" strokecolor="#000000">
            <v:stroke dashstyle="solid"/>
            <w10:wrap type="topAndBottom"/>
          </v:line>
        </w:pict>
      </w:r>
      <w:r>
        <w:rPr>
          <w:i/>
          <w:sz w:val="24"/>
        </w:rPr>
        <w:t>Net Profit margin </w:t>
      </w:r>
      <w:r>
        <w:rPr>
          <w:sz w:val="24"/>
        </w:rPr>
        <w:t>= Laba setelah</w:t>
      </w:r>
      <w:r>
        <w:rPr>
          <w:spacing w:val="10"/>
          <w:sz w:val="24"/>
        </w:rPr>
        <w:t> </w:t>
      </w:r>
      <w:r>
        <w:rPr>
          <w:sz w:val="24"/>
        </w:rPr>
        <w:t>pajak</w:t>
      </w:r>
    </w:p>
    <w:p>
      <w:pPr>
        <w:pStyle w:val="BodyText"/>
        <w:spacing w:before="96"/>
        <w:ind w:left="5680"/>
      </w:pPr>
      <w:r>
        <w:rPr/>
        <w:t>Penjualan</w:t>
      </w:r>
    </w:p>
    <w:p>
      <w:pPr>
        <w:pStyle w:val="BodyText"/>
        <w:spacing w:before="1"/>
        <w:rPr>
          <w:sz w:val="25"/>
        </w:rPr>
      </w:pPr>
    </w:p>
    <w:p>
      <w:pPr>
        <w:pStyle w:val="BodyText"/>
        <w:spacing w:line="480" w:lineRule="auto"/>
        <w:ind w:left="3348" w:right="1280"/>
        <w:jc w:val="both"/>
      </w:pPr>
      <w:r>
        <w:rPr/>
        <w:t>Rasio ini membandingkan pendapatan (laba) sebelum pajak dengan pendapatan yang diterima dari hasil operasional yaitu penjualan. Besar atau kecilnya margin laba bersih ini menjadi nilai ukur untuk melihat keberhasilan perusahaan dalam kaitannya dengan pendapatan atau keuntungan penjualan.</w:t>
      </w:r>
    </w:p>
    <w:p>
      <w:pPr>
        <w:pStyle w:val="ListParagraph"/>
        <w:numPr>
          <w:ilvl w:val="3"/>
          <w:numId w:val="3"/>
        </w:numPr>
        <w:tabs>
          <w:tab w:pos="3348" w:val="left" w:leader="none"/>
        </w:tabs>
        <w:spacing w:line="240" w:lineRule="auto" w:before="10" w:after="0"/>
        <w:ind w:left="5320" w:right="0" w:hanging="2332"/>
        <w:jc w:val="left"/>
        <w:rPr>
          <w:sz w:val="24"/>
        </w:rPr>
      </w:pPr>
      <w:r>
        <w:rPr>
          <w:i/>
          <w:sz w:val="24"/>
        </w:rPr>
        <w:t>Return on investment </w:t>
      </w:r>
      <w:r>
        <w:rPr>
          <w:sz w:val="24"/>
        </w:rPr>
        <w:t>= Laba setelah</w:t>
      </w:r>
      <w:r>
        <w:rPr>
          <w:spacing w:val="47"/>
          <w:sz w:val="24"/>
        </w:rPr>
        <w:t> </w:t>
      </w:r>
      <w:r>
        <w:rPr>
          <w:sz w:val="24"/>
        </w:rPr>
        <w:t>pajak</w:t>
      </w:r>
    </w:p>
    <w:p>
      <w:pPr>
        <w:pStyle w:val="BodyText"/>
        <w:rPr>
          <w:sz w:val="11"/>
        </w:rPr>
      </w:pPr>
      <w:r>
        <w:rPr/>
        <w:pict>
          <v:line style="position:absolute;mso-position-horizontal-relative:page;mso-position-vertical-relative:paragraph;z-index:-952;mso-wrap-distance-left:0;mso-wrap-distance-right:0" from="335.76001pt,8.620283pt" to="428.04001pt,8.620283pt" stroked="true" strokeweight=".6pt" strokecolor="#000000">
            <v:stroke dashstyle="solid"/>
            <w10:wrap type="topAndBottom"/>
          </v:line>
        </w:pict>
      </w:r>
    </w:p>
    <w:p>
      <w:pPr>
        <w:pStyle w:val="BodyText"/>
        <w:spacing w:before="66"/>
        <w:ind w:left="5868"/>
      </w:pPr>
      <w:r>
        <w:rPr/>
        <w:t>Total Aktiva</w:t>
      </w:r>
    </w:p>
    <w:p>
      <w:pPr>
        <w:pStyle w:val="BodyText"/>
      </w:pPr>
    </w:p>
    <w:p>
      <w:pPr>
        <w:pStyle w:val="BodyText"/>
        <w:spacing w:line="480" w:lineRule="auto"/>
        <w:ind w:left="3333" w:right="1267"/>
        <w:jc w:val="both"/>
      </w:pPr>
      <w:r>
        <w:rPr/>
        <w:t>Rasio ini dapat menunjukkan besarnya laba bersih yang dihasilkan dari seluruh kekayaan yang dimiliki perusahaan. Semakin baiknya perusahaan dalam menghasilkan laba yang tinggi maka perusahaan tersebut di anggap semakin baik.</w:t>
      </w:r>
    </w:p>
    <w:p>
      <w:pPr>
        <w:spacing w:after="0" w:line="480" w:lineRule="auto"/>
        <w:jc w:val="both"/>
        <w:sectPr>
          <w:headerReference w:type="default" r:id="rId10"/>
          <w:pgSz w:w="12240" w:h="15840"/>
          <w:pgMar w:header="43" w:footer="0" w:top="700" w:bottom="280" w:left="1080" w:right="320"/>
          <w:pgNumType w:start="10"/>
        </w:sectPr>
      </w:pPr>
    </w:p>
    <w:p>
      <w:pPr>
        <w:pStyle w:val="BodyText"/>
        <w:rPr>
          <w:sz w:val="20"/>
        </w:rPr>
      </w:pPr>
    </w:p>
    <w:p>
      <w:pPr>
        <w:pStyle w:val="BodyText"/>
        <w:rPr>
          <w:sz w:val="20"/>
        </w:rPr>
      </w:pPr>
    </w:p>
    <w:p>
      <w:pPr>
        <w:pStyle w:val="BodyText"/>
        <w:spacing w:before="4"/>
        <w:rPr>
          <w:sz w:val="19"/>
        </w:rPr>
      </w:pPr>
    </w:p>
    <w:p>
      <w:pPr>
        <w:pStyle w:val="ListParagraph"/>
        <w:numPr>
          <w:ilvl w:val="3"/>
          <w:numId w:val="3"/>
        </w:numPr>
        <w:tabs>
          <w:tab w:pos="3407" w:val="left" w:leader="none"/>
          <w:tab w:pos="3408" w:val="left" w:leader="none"/>
        </w:tabs>
        <w:spacing w:line="240" w:lineRule="auto" w:before="90" w:after="0"/>
        <w:ind w:left="3408" w:right="0" w:hanging="420"/>
        <w:jc w:val="left"/>
        <w:rPr>
          <w:sz w:val="24"/>
        </w:rPr>
      </w:pPr>
      <w:r>
        <w:rPr/>
        <w:pict>
          <v:line style="position:absolute;mso-position-horizontal-relative:page;mso-position-vertical-relative:paragraph;z-index:-928;mso-wrap-distance-left:0;mso-wrap-distance-right:0" from="313.559998pt,25.483099pt" to="409.439998pt,25.483099pt" stroked="true" strokeweight=".6pt" strokecolor="#000000">
            <v:stroke dashstyle="solid"/>
            <w10:wrap type="topAndBottom"/>
          </v:line>
        </w:pict>
      </w:r>
      <w:r>
        <w:rPr>
          <w:i/>
          <w:sz w:val="24"/>
        </w:rPr>
        <w:t>Return on equity </w:t>
      </w:r>
      <w:r>
        <w:rPr>
          <w:sz w:val="24"/>
        </w:rPr>
        <w:t>= Laba Setelah</w:t>
      </w:r>
      <w:r>
        <w:rPr>
          <w:spacing w:val="3"/>
          <w:sz w:val="24"/>
        </w:rPr>
        <w:t> </w:t>
      </w:r>
      <w:r>
        <w:rPr>
          <w:sz w:val="24"/>
        </w:rPr>
        <w:t>pajak</w:t>
      </w:r>
    </w:p>
    <w:p>
      <w:pPr>
        <w:pStyle w:val="BodyText"/>
        <w:spacing w:before="97"/>
        <w:ind w:left="5380"/>
      </w:pPr>
      <w:r>
        <w:rPr/>
        <w:t>Modal Sendiri</w:t>
      </w:r>
    </w:p>
    <w:p>
      <w:pPr>
        <w:pStyle w:val="BodyText"/>
      </w:pPr>
    </w:p>
    <w:p>
      <w:pPr>
        <w:pStyle w:val="BodyText"/>
        <w:spacing w:line="480" w:lineRule="auto"/>
        <w:ind w:left="3333" w:right="1273"/>
        <w:jc w:val="both"/>
      </w:pPr>
      <w:r>
        <w:rPr/>
        <w:t>Rasio ini mengukur laba perusahaan yang dapat dihasilkan untuk dapat dibagikan oleh pemegang saham</w:t>
      </w:r>
      <w:r>
        <w:rPr>
          <w:spacing w:val="55"/>
        </w:rPr>
        <w:t> </w:t>
      </w:r>
      <w:r>
        <w:rPr/>
        <w:t>perusahaan.</w:t>
      </w:r>
    </w:p>
    <w:p>
      <w:pPr>
        <w:pStyle w:val="ListParagraph"/>
        <w:numPr>
          <w:ilvl w:val="3"/>
          <w:numId w:val="3"/>
        </w:numPr>
        <w:tabs>
          <w:tab w:pos="3348" w:val="left" w:leader="none"/>
          <w:tab w:pos="5680" w:val="left" w:leader="none"/>
        </w:tabs>
        <w:spacing w:line="480" w:lineRule="auto" w:before="0" w:after="0"/>
        <w:ind w:left="5320" w:right="4298" w:hanging="2332"/>
        <w:jc w:val="left"/>
        <w:rPr>
          <w:sz w:val="24"/>
        </w:rPr>
      </w:pPr>
      <w:r>
        <w:rPr/>
        <w:pict>
          <v:line style="position:absolute;mso-position-horizontal-relative:page;mso-position-vertical-relative:paragraph;z-index:-115480" from="309.839996pt,20.983135pt" to="386.159996pt,20.983135pt" stroked="true" strokeweight=".6pt" strokecolor="#000000">
            <v:stroke dashstyle="solid"/>
            <w10:wrap type="none"/>
          </v:line>
        </w:pict>
      </w:r>
      <w:r>
        <w:rPr>
          <w:i/>
          <w:sz w:val="24"/>
        </w:rPr>
        <w:t>Profit</w:t>
      </w:r>
      <w:r>
        <w:rPr>
          <w:i/>
          <w:spacing w:val="-1"/>
          <w:sz w:val="24"/>
        </w:rPr>
        <w:t> </w:t>
      </w:r>
      <w:r>
        <w:rPr>
          <w:i/>
          <w:sz w:val="24"/>
        </w:rPr>
        <w:t>Margin</w:t>
      </w:r>
      <w:r>
        <w:rPr>
          <w:i/>
          <w:spacing w:val="-2"/>
          <w:sz w:val="24"/>
        </w:rPr>
        <w:t> </w:t>
      </w:r>
      <w:r>
        <w:rPr>
          <w:i/>
          <w:sz w:val="24"/>
        </w:rPr>
        <w:t>=</w:t>
        <w:tab/>
        <w:tab/>
      </w:r>
      <w:r>
        <w:rPr>
          <w:sz w:val="24"/>
        </w:rPr>
        <w:t>EBIT Total</w:t>
      </w:r>
      <w:r>
        <w:rPr>
          <w:spacing w:val="-4"/>
          <w:sz w:val="24"/>
        </w:rPr>
        <w:t> </w:t>
      </w:r>
      <w:r>
        <w:rPr>
          <w:sz w:val="24"/>
        </w:rPr>
        <w:t>Aktiva</w:t>
      </w:r>
    </w:p>
    <w:p>
      <w:pPr>
        <w:pStyle w:val="BodyText"/>
        <w:spacing w:line="480" w:lineRule="auto"/>
        <w:ind w:left="3333" w:right="1277"/>
        <w:jc w:val="both"/>
      </w:pPr>
      <w:r>
        <w:rPr/>
        <w:t>Rasio ini mengukur keuntungan dari asset perusahaan sebelum pengaruh pajak dan</w:t>
      </w:r>
      <w:r>
        <w:rPr>
          <w:spacing w:val="-4"/>
        </w:rPr>
        <w:t> </w:t>
      </w:r>
      <w:r>
        <w:rPr/>
        <w:t>hutang.</w:t>
      </w:r>
    </w:p>
    <w:p>
      <w:pPr>
        <w:pStyle w:val="ListParagraph"/>
        <w:numPr>
          <w:ilvl w:val="3"/>
          <w:numId w:val="3"/>
        </w:numPr>
        <w:tabs>
          <w:tab w:pos="3347" w:val="left" w:leader="none"/>
          <w:tab w:pos="3348" w:val="left" w:leader="none"/>
        </w:tabs>
        <w:spacing w:line="240" w:lineRule="auto" w:before="0" w:after="0"/>
        <w:ind w:left="5320" w:right="0" w:hanging="2332"/>
        <w:jc w:val="left"/>
        <w:rPr>
          <w:sz w:val="24"/>
        </w:rPr>
      </w:pPr>
      <w:r>
        <w:rPr>
          <w:i/>
          <w:sz w:val="24"/>
        </w:rPr>
        <w:t>Return On Assets </w:t>
      </w:r>
      <w:r>
        <w:rPr>
          <w:sz w:val="24"/>
        </w:rPr>
        <w:t>= Laba Setelah</w:t>
      </w:r>
      <w:r>
        <w:rPr>
          <w:spacing w:val="11"/>
          <w:sz w:val="24"/>
        </w:rPr>
        <w:t> </w:t>
      </w:r>
      <w:r>
        <w:rPr>
          <w:sz w:val="24"/>
        </w:rPr>
        <w:t>pajak</w:t>
      </w:r>
    </w:p>
    <w:p>
      <w:pPr>
        <w:pStyle w:val="BodyText"/>
        <w:spacing w:before="9"/>
        <w:rPr>
          <w:sz w:val="13"/>
        </w:rPr>
      </w:pPr>
      <w:r>
        <w:rPr/>
        <w:pict>
          <v:line style="position:absolute;mso-position-horizontal-relative:page;mso-position-vertical-relative:paragraph;z-index:-904;mso-wrap-distance-left:0;mso-wrap-distance-right:0" from="313.559998pt,10.217578pt" to="409.439998pt,10.217578pt" stroked="true" strokeweight=".6pt" strokecolor="#000000">
            <v:stroke dashstyle="solid"/>
            <w10:wrap type="topAndBottom"/>
          </v:line>
        </w:pict>
      </w:r>
    </w:p>
    <w:p>
      <w:pPr>
        <w:pStyle w:val="BodyText"/>
        <w:spacing w:before="35"/>
        <w:ind w:left="5560"/>
      </w:pPr>
      <w:r>
        <w:rPr/>
        <w:t>Total Aktiva</w:t>
      </w:r>
    </w:p>
    <w:p>
      <w:pPr>
        <w:pStyle w:val="BodyText"/>
        <w:spacing w:before="11"/>
        <w:rPr>
          <w:sz w:val="23"/>
        </w:rPr>
      </w:pPr>
    </w:p>
    <w:p>
      <w:pPr>
        <w:pStyle w:val="BodyText"/>
        <w:spacing w:line="480" w:lineRule="auto"/>
        <w:ind w:left="3333" w:right="1271"/>
        <w:jc w:val="both"/>
      </w:pPr>
      <w:r>
        <w:rPr/>
        <w:t>Rasio ini disebut juga rasio pengembalian asset yaitu mengukur keuntungan bersih dengan keseluruhan sumber daya atau rata- rata jumlah aset untuk melihat kemampuan perusahaan dalam mengembalikan asset .</w:t>
      </w:r>
    </w:p>
    <w:p>
      <w:pPr>
        <w:pStyle w:val="BodyText"/>
        <w:spacing w:line="482" w:lineRule="auto" w:before="32"/>
        <w:ind w:left="2625" w:right="1359" w:firstLine="424"/>
        <w:jc w:val="both"/>
      </w:pPr>
      <w:r>
        <w:rPr/>
        <w:t>Dalam penelitian ini penulis menggunakan </w:t>
      </w:r>
      <w:r>
        <w:rPr>
          <w:i/>
        </w:rPr>
        <w:t>Return on assets </w:t>
      </w:r>
      <w:r>
        <w:rPr/>
        <w:t>(ROA) Untuk mengukur profitabilitas perusahaan. Alasan digunaka nnya </w:t>
      </w:r>
      <w:r>
        <w:rPr>
          <w:i/>
        </w:rPr>
        <w:t>Return on assets </w:t>
      </w:r>
      <w:r>
        <w:rPr/>
        <w:t>karena dapat menunjukkan kemampuan perusahaan dalam menghasilkan laba berdasarkan tingkat asset  tertentu dan </w:t>
      </w:r>
      <w:r>
        <w:rPr>
          <w:i/>
        </w:rPr>
        <w:t>Return on assets </w:t>
      </w:r>
      <w:r>
        <w:rPr/>
        <w:t>(ROA) yang</w:t>
      </w:r>
      <w:r>
        <w:rPr>
          <w:spacing w:val="46"/>
        </w:rPr>
        <w:t> </w:t>
      </w:r>
      <w:r>
        <w:rPr/>
        <w:t>tinggi.</w:t>
      </w:r>
    </w:p>
    <w:p>
      <w:pPr>
        <w:spacing w:after="0" w:line="482" w:lineRule="auto"/>
        <w:jc w:val="both"/>
        <w:sectPr>
          <w:pgSz w:w="12240" w:h="15840"/>
          <w:pgMar w:header="43" w:footer="0" w:top="700" w:bottom="280" w:left="1080" w:right="320"/>
        </w:sectPr>
      </w:pPr>
    </w:p>
    <w:p>
      <w:pPr>
        <w:pStyle w:val="BodyText"/>
        <w:rPr>
          <w:sz w:val="20"/>
        </w:rPr>
      </w:pPr>
    </w:p>
    <w:p>
      <w:pPr>
        <w:pStyle w:val="BodyText"/>
        <w:rPr>
          <w:sz w:val="20"/>
        </w:rPr>
      </w:pPr>
    </w:p>
    <w:p>
      <w:pPr>
        <w:pStyle w:val="BodyText"/>
        <w:spacing w:before="9"/>
        <w:rPr>
          <w:sz w:val="19"/>
        </w:rPr>
      </w:pPr>
    </w:p>
    <w:p>
      <w:pPr>
        <w:pStyle w:val="Heading1"/>
        <w:numPr>
          <w:ilvl w:val="1"/>
          <w:numId w:val="3"/>
        </w:numPr>
        <w:tabs>
          <w:tab w:pos="2649" w:val="left" w:leader="none"/>
          <w:tab w:pos="2650" w:val="left" w:leader="none"/>
        </w:tabs>
        <w:spacing w:line="240" w:lineRule="auto" w:before="90" w:after="0"/>
        <w:ind w:left="2649" w:right="0" w:hanging="381"/>
        <w:jc w:val="left"/>
      </w:pPr>
      <w:r>
        <w:rPr/>
        <w:t>Pertumbuhan penjualan</w:t>
      </w:r>
    </w:p>
    <w:p>
      <w:pPr>
        <w:pStyle w:val="BodyText"/>
        <w:spacing w:before="6"/>
        <w:rPr>
          <w:b/>
          <w:sz w:val="23"/>
        </w:rPr>
      </w:pPr>
    </w:p>
    <w:p>
      <w:pPr>
        <w:pStyle w:val="BodyText"/>
        <w:spacing w:line="480" w:lineRule="auto" w:before="1"/>
        <w:ind w:left="2628" w:right="1341" w:firstLine="564"/>
        <w:jc w:val="both"/>
      </w:pPr>
      <w:r>
        <w:rPr/>
        <w:t>Pertumbuhan penjualan mengukur tingkat kesuksesan investasi pada periode masa lalu yang akan dijadikan prediksi pertumbuhan penjualan dimasa yang akan datang. Pertumbuhan penjualan menjadi salah satu indikator permintaan dan daya saing perusahaan. Laju pertumbuhan penjualan dapat mencerminkan keberhasilan suatu produk dapat diterima oleh konsumen dengan baik. Perusahaan harus dapat mempertahankan laju pertumbuhan penjualan ataupun dapat meningkatkan laju pertumbuhan penjualan agar tercapainya tujuan perusahaan dalam meningkatkan</w:t>
      </w:r>
      <w:r>
        <w:rPr>
          <w:spacing w:val="4"/>
        </w:rPr>
        <w:t> </w:t>
      </w:r>
      <w:r>
        <w:rPr/>
        <w:t>laba.</w:t>
      </w:r>
    </w:p>
    <w:p>
      <w:pPr>
        <w:pStyle w:val="BodyText"/>
        <w:spacing w:line="480" w:lineRule="auto"/>
        <w:ind w:left="2628" w:right="1332" w:firstLine="564"/>
        <w:jc w:val="both"/>
      </w:pPr>
      <w:r>
        <w:rPr/>
        <w:t>Carvalho &amp; Costa ( 2014), mengemukakan bahwa Pertumbuhan penjualan yaitu peningkatan penjualan antara tahun sebelumnya dibandingkan dengan tahun sekarang yang dinyatakan dalam nilai persentase.</w:t>
      </w:r>
    </w:p>
    <w:p>
      <w:pPr>
        <w:pStyle w:val="BodyText"/>
        <w:spacing w:line="480" w:lineRule="auto"/>
        <w:ind w:left="2628" w:right="1332" w:firstLine="564"/>
        <w:jc w:val="both"/>
      </w:pPr>
      <w:r>
        <w:rPr/>
        <w:pict>
          <v:line style="position:absolute;mso-position-horizontal-relative:page;mso-position-vertical-relative:paragraph;z-index:-115456" from="312pt,216.58313pt" to="359.28pt,216.58313pt" stroked="true" strokeweight=".6pt" strokecolor="#000000">
            <v:stroke dashstyle="solid"/>
            <w10:wrap type="none"/>
          </v:line>
        </w:pict>
      </w:r>
      <w:r>
        <w:rPr/>
        <w:t>Kasmir (2010) berpendapat bahwa rasio pertumbuhan (</w:t>
      </w:r>
      <w:r>
        <w:rPr>
          <w:i/>
        </w:rPr>
        <w:t>Growth </w:t>
      </w:r>
      <w:r>
        <w:rPr>
          <w:i/>
        </w:rPr>
        <w:t>ratio</w:t>
      </w:r>
      <w:r>
        <w:rPr/>
        <w:t>) adalah rasio yang menggambarkan kemampuan perusahaan dalam mempertahankan posisi ekonominya bahkan meningkatkan posisi ekonominya dari masa lalu hingga masa sekarang di tengah pertumbuhan perekonomian dan sektor usaha dalam rasio ini, yang dianalisis adalah pertumbuhan penjualan, pertumbuhan laba bersih, pertumbuhan pendapatan per saham , dan pertumbuhan deviden per saham. sehingga peningkatan pertumbuhan penjualan yang semakin tahun stabil bahkan meningkat, maka pendapatan yang diperoleh</w:t>
      </w:r>
    </w:p>
    <w:p>
      <w:pPr>
        <w:spacing w:after="0" w:line="480" w:lineRule="auto"/>
        <w:jc w:val="both"/>
        <w:sectPr>
          <w:pgSz w:w="12240" w:h="15840"/>
          <w:pgMar w:header="43" w:footer="0" w:top="700" w:bottom="280" w:left="1080" w:right="320"/>
        </w:sectPr>
      </w:pPr>
    </w:p>
    <w:p>
      <w:pPr>
        <w:pStyle w:val="BodyText"/>
        <w:rPr>
          <w:sz w:val="20"/>
        </w:rPr>
      </w:pPr>
    </w:p>
    <w:p>
      <w:pPr>
        <w:pStyle w:val="BodyText"/>
        <w:rPr>
          <w:sz w:val="20"/>
        </w:rPr>
      </w:pPr>
    </w:p>
    <w:p>
      <w:pPr>
        <w:pStyle w:val="BodyText"/>
        <w:spacing w:before="4"/>
        <w:rPr>
          <w:sz w:val="19"/>
        </w:rPr>
      </w:pPr>
    </w:p>
    <w:p>
      <w:pPr>
        <w:pStyle w:val="BodyText"/>
        <w:spacing w:line="480" w:lineRule="auto" w:before="90"/>
        <w:ind w:left="2628" w:right="1332"/>
        <w:jc w:val="both"/>
      </w:pPr>
      <w:r>
        <w:rPr/>
        <w:t>akan meningkat begitu pula sebaliknya jika semakin tahun pertumbuhan   penjualan   semakin   menurun   maka semakin  menurun pula pendapatan </w:t>
      </w:r>
      <w:r>
        <w:rPr>
          <w:spacing w:val="-3"/>
        </w:rPr>
        <w:t>yang </w:t>
      </w:r>
      <w:r>
        <w:rPr/>
        <w:t>akan</w:t>
      </w:r>
      <w:r>
        <w:rPr>
          <w:spacing w:val="-36"/>
        </w:rPr>
        <w:t> </w:t>
      </w:r>
      <w:r>
        <w:rPr/>
        <w:t>diperoleh.</w:t>
      </w:r>
    </w:p>
    <w:p>
      <w:pPr>
        <w:pStyle w:val="BodyText"/>
        <w:spacing w:line="480" w:lineRule="auto"/>
        <w:ind w:left="2628" w:right="1333" w:firstLine="564"/>
        <w:jc w:val="both"/>
      </w:pPr>
      <w:r>
        <w:rPr/>
        <w:t>Swasta dan Handoko (2010) berpendapat bahwa pertumbuhan atas penjualan merupakan pendanda dari penerimaan pasar pada produk atau jasa perusahaan tersebut, untuk mengukur tingkat pertumbuhan penjualan bisa dilihat dari banyaknya pendapatan yang dihasilkan dari</w:t>
      </w:r>
      <w:r>
        <w:rPr>
          <w:spacing w:val="5"/>
        </w:rPr>
        <w:t> </w:t>
      </w:r>
      <w:r>
        <w:rPr/>
        <w:t>penjualan.</w:t>
      </w:r>
    </w:p>
    <w:p>
      <w:pPr>
        <w:pStyle w:val="BodyText"/>
        <w:spacing w:line="480" w:lineRule="auto"/>
        <w:ind w:left="2628" w:right="1334" w:firstLine="564"/>
        <w:jc w:val="both"/>
      </w:pPr>
      <w:r>
        <w:rPr/>
        <w:t>Kesuma (2009) berpendapat bahwa “Pertumbuhan penjualan (</w:t>
      </w:r>
      <w:r>
        <w:rPr>
          <w:i/>
        </w:rPr>
        <w:t>sales growth</w:t>
      </w:r>
      <w:r>
        <w:rPr/>
        <w:t>) yaitu adanya peningkatan jumlah penjualan dari tahun ke tahun yang menunjukkan semakin tingginya pertumbuhan penjualan, maka menggambarkan pendapatan yang tinggi</w:t>
      </w:r>
      <w:r>
        <w:rPr>
          <w:spacing w:val="57"/>
        </w:rPr>
        <w:t> </w:t>
      </w:r>
      <w:r>
        <w:rPr/>
        <w:t>pula.”</w:t>
      </w:r>
    </w:p>
    <w:p>
      <w:pPr>
        <w:pStyle w:val="BodyText"/>
        <w:spacing w:line="480" w:lineRule="auto"/>
        <w:ind w:left="2628" w:right="1337" w:firstLine="564"/>
        <w:jc w:val="both"/>
      </w:pPr>
      <w:r>
        <w:rPr/>
        <w:t>Dari beberapa pendapat diatas terdapat kesimpulan bahwa keberhasilan investasi dapat dilihat dari tingkat pertumbuhan penjualan dari tahun ke tahun untuk digunakan sebagai prediksi pertumbuhan penjualan ke masa yang akan datang. Dalam penelitian ini pertumbuhan penjualan dapat dihitung dengan menggunakan rumus sebagai berikut</w:t>
      </w:r>
      <w:r>
        <w:rPr>
          <w:spacing w:val="-1"/>
        </w:rPr>
        <w:t> </w:t>
      </w:r>
      <w:r>
        <w:rPr/>
        <w:t>:</w:t>
      </w:r>
    </w:p>
    <w:p>
      <w:pPr>
        <w:pStyle w:val="BodyText"/>
        <w:spacing w:before="1"/>
        <w:ind w:left="3252"/>
      </w:pPr>
      <w:r>
        <w:rPr/>
        <w:t>Pertumbuhan Penjualan = S</w:t>
      </w:r>
      <w:r>
        <w:rPr>
          <w:vertAlign w:val="subscript"/>
        </w:rPr>
        <w:t>t</w:t>
      </w:r>
      <w:r>
        <w:rPr>
          <w:vertAlign w:val="baseline"/>
        </w:rPr>
        <w:t> – S</w:t>
      </w:r>
      <w:r>
        <w:rPr>
          <w:vertAlign w:val="subscript"/>
        </w:rPr>
        <w:t>t-1</w:t>
      </w:r>
    </w:p>
    <w:p>
      <w:pPr>
        <w:pStyle w:val="BodyText"/>
        <w:spacing w:before="8"/>
        <w:rPr>
          <w:sz w:val="9"/>
        </w:rPr>
      </w:pPr>
      <w:r>
        <w:rPr/>
        <w:pict>
          <v:line style="position:absolute;mso-position-horizontal-relative:page;mso-position-vertical-relative:paragraph;z-index:-832;mso-wrap-distance-left:0;mso-wrap-distance-right:0" from="326.279999pt,7.97124pt" to="393.719999pt,7.97124pt" stroked="true" strokeweight=".72pt" strokecolor="#000000">
            <v:stroke dashstyle="solid"/>
            <w10:wrap type="topAndBottom"/>
          </v:line>
        </w:pict>
      </w:r>
    </w:p>
    <w:p>
      <w:pPr>
        <w:spacing w:before="95"/>
        <w:ind w:left="5923" w:right="0" w:firstLine="0"/>
        <w:jc w:val="left"/>
        <w:rPr>
          <w:sz w:val="16"/>
        </w:rPr>
      </w:pPr>
      <w:r>
        <w:rPr>
          <w:position w:val="3"/>
          <w:sz w:val="24"/>
        </w:rPr>
        <w:t>S</w:t>
      </w:r>
      <w:r>
        <w:rPr>
          <w:sz w:val="16"/>
        </w:rPr>
        <w:t>t-1</w:t>
      </w:r>
    </w:p>
    <w:p>
      <w:pPr>
        <w:pStyle w:val="BodyText"/>
        <w:spacing w:before="9"/>
        <w:rPr>
          <w:sz w:val="23"/>
        </w:rPr>
      </w:pPr>
    </w:p>
    <w:p>
      <w:pPr>
        <w:pStyle w:val="BodyText"/>
        <w:tabs>
          <w:tab w:pos="3458" w:val="left" w:leader="none"/>
          <w:tab w:pos="4065" w:val="left" w:leader="none"/>
        </w:tabs>
        <w:spacing w:line="480" w:lineRule="auto" w:before="1"/>
        <w:ind w:left="3458" w:right="4411" w:hanging="821"/>
      </w:pPr>
      <w:r>
        <w:rPr/>
        <w:t>Ket</w:t>
      </w:r>
      <w:r>
        <w:rPr>
          <w:spacing w:val="-1"/>
        </w:rPr>
        <w:t> </w:t>
      </w:r>
      <w:r>
        <w:rPr/>
        <w:t>:</w:t>
        <w:tab/>
        <w:t>S</w:t>
      </w:r>
      <w:r>
        <w:rPr>
          <w:vertAlign w:val="subscript"/>
        </w:rPr>
        <w:t>t</w:t>
      </w:r>
      <w:r>
        <w:rPr>
          <w:vertAlign w:val="baseline"/>
        </w:rPr>
        <w:tab/>
      </w:r>
      <w:r>
        <w:rPr>
          <w:vertAlign w:val="subscript"/>
        </w:rPr>
        <w:t>=</w:t>
      </w:r>
      <w:r>
        <w:rPr>
          <w:vertAlign w:val="baseline"/>
        </w:rPr>
        <w:t> Penjualan Tahun </w:t>
      </w:r>
      <w:r>
        <w:rPr>
          <w:spacing w:val="-5"/>
          <w:vertAlign w:val="baseline"/>
        </w:rPr>
        <w:t>Ini </w:t>
      </w:r>
      <w:r>
        <w:rPr>
          <w:vertAlign w:val="baseline"/>
        </w:rPr>
        <w:t>S</w:t>
      </w:r>
      <w:r>
        <w:rPr>
          <w:vertAlign w:val="subscript"/>
        </w:rPr>
        <w:t>t-1</w:t>
      </w:r>
      <w:r>
        <w:rPr>
          <w:vertAlign w:val="baseline"/>
        </w:rPr>
        <w:tab/>
      </w:r>
      <w:r>
        <w:rPr>
          <w:vertAlign w:val="subscript"/>
        </w:rPr>
        <w:t>=</w:t>
      </w:r>
      <w:r>
        <w:rPr>
          <w:vertAlign w:val="baseline"/>
        </w:rPr>
        <w:t> Penjualan Tahun</w:t>
      </w:r>
      <w:r>
        <w:rPr>
          <w:spacing w:val="37"/>
          <w:vertAlign w:val="baseline"/>
        </w:rPr>
        <w:t> </w:t>
      </w:r>
      <w:r>
        <w:rPr>
          <w:spacing w:val="-3"/>
          <w:vertAlign w:val="baseline"/>
        </w:rPr>
        <w:t>Lalu</w:t>
      </w:r>
    </w:p>
    <w:p>
      <w:pPr>
        <w:pStyle w:val="BodyText"/>
        <w:spacing w:line="274" w:lineRule="exact"/>
        <w:ind w:left="2628"/>
        <w:jc w:val="both"/>
      </w:pPr>
      <w:r>
        <w:rPr/>
        <w:t>(Kesuma, 2009)</w:t>
      </w:r>
    </w:p>
    <w:p>
      <w:pPr>
        <w:spacing w:after="0" w:line="274" w:lineRule="exact"/>
        <w:jc w:val="both"/>
        <w:sectPr>
          <w:pgSz w:w="12240" w:h="15840"/>
          <w:pgMar w:header="43" w:footer="0" w:top="700" w:bottom="280" w:left="1080" w:right="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Heading1"/>
        <w:numPr>
          <w:ilvl w:val="0"/>
          <w:numId w:val="3"/>
        </w:numPr>
        <w:tabs>
          <w:tab w:pos="1908" w:val="left" w:leader="none"/>
        </w:tabs>
        <w:spacing w:line="240" w:lineRule="auto" w:before="90" w:after="0"/>
        <w:ind w:left="1908" w:right="0" w:hanging="360"/>
        <w:jc w:val="left"/>
      </w:pPr>
      <w:r>
        <w:rPr/>
        <w:t>Pengembangan</w:t>
      </w:r>
      <w:r>
        <w:rPr>
          <w:spacing w:val="3"/>
        </w:rPr>
        <w:t> </w:t>
      </w:r>
      <w:r>
        <w:rPr/>
        <w:t>Hipotesis</w:t>
      </w:r>
    </w:p>
    <w:p>
      <w:pPr>
        <w:pStyle w:val="BodyText"/>
        <w:tabs>
          <w:tab w:pos="3369" w:val="left" w:leader="none"/>
          <w:tab w:pos="4624" w:val="left" w:leader="none"/>
          <w:tab w:pos="6033" w:val="left" w:leader="none"/>
          <w:tab w:pos="7063" w:val="left" w:leader="none"/>
        </w:tabs>
        <w:spacing w:line="477" w:lineRule="auto" w:before="130"/>
        <w:ind w:left="1908" w:right="1336" w:firstLine="532"/>
      </w:pPr>
      <w:r>
        <w:rPr/>
        <w:t>Sebagai acuan dari penelitian ini dikemukakan dari hasil-hasil penelitian yang telah dilaksanakan sebelumnya agar dapat menjadi patokan untuk memperkuat</w:t>
        <w:tab/>
        <w:t>penemuan</w:t>
        <w:tab/>
        <w:t>sebelumnya</w:t>
        <w:tab/>
        <w:t>maupun</w:t>
        <w:tab/>
        <w:t>menjadi penelitian baru untuk dapat diteliti</w:t>
      </w:r>
      <w:r>
        <w:rPr>
          <w:spacing w:val="12"/>
        </w:rPr>
        <w:t> </w:t>
      </w:r>
      <w:r>
        <w:rPr/>
        <w:t>selanjutnya.</w:t>
      </w:r>
    </w:p>
    <w:p>
      <w:pPr>
        <w:pStyle w:val="Heading1"/>
        <w:spacing w:before="42"/>
        <w:ind w:left="1908"/>
      </w:pPr>
      <w:r>
        <w:rPr/>
        <w:t>Pengaruh pertumbuhan penjualan terhadap profitabilitas</w:t>
      </w:r>
    </w:p>
    <w:p>
      <w:pPr>
        <w:pStyle w:val="BodyText"/>
        <w:spacing w:before="11"/>
        <w:rPr>
          <w:b/>
          <w:sz w:val="22"/>
        </w:rPr>
      </w:pPr>
    </w:p>
    <w:p>
      <w:pPr>
        <w:pStyle w:val="BodyText"/>
        <w:spacing w:line="480" w:lineRule="auto"/>
        <w:ind w:left="1908" w:right="1333" w:firstLine="412"/>
        <w:jc w:val="both"/>
      </w:pPr>
      <w:r>
        <w:rPr/>
        <w:t>Pertumbuhan penjualan dapat menjadi tolak ukur bahwa sebuah produk yang  di  hasilkan  oleh  perusahaan  dapat  diterima   oleh   pasar,   melihat dari sebesar besar pertumbuhan penjualan maka perusahaan dapat mengetahui sebesar apa pendapatan yang akan di dapat perusahaan, pertumbuhan penjualan juga mencerminkan keberhasilan perusahaan bisa diartikan bahwa baik nya tingkat pertumbuhan penjualan akan semakin baik juga pendapatan yang akan didapat oleh</w:t>
      </w:r>
      <w:r>
        <w:rPr>
          <w:spacing w:val="-3"/>
        </w:rPr>
        <w:t> </w:t>
      </w:r>
      <w:r>
        <w:rPr/>
        <w:t>perusahaan.</w:t>
      </w:r>
    </w:p>
    <w:p>
      <w:pPr>
        <w:pStyle w:val="BodyText"/>
        <w:spacing w:line="480" w:lineRule="auto" w:before="12"/>
        <w:ind w:left="1908" w:right="1334" w:firstLine="412"/>
        <w:jc w:val="both"/>
      </w:pPr>
      <w:r>
        <w:rPr/>
        <w:t>Penelitian yang dilakukan I ketut Alit Sukadana dan Nyoman Triaryati (2018) tentang “Pengaruh pertumbuhan penjualan , ukuran perusahaan dan leverage terhadap profitabilitas pada perusahaan </w:t>
      </w:r>
      <w:r>
        <w:rPr>
          <w:i/>
        </w:rPr>
        <w:t>food and</w:t>
      </w:r>
      <w:r>
        <w:rPr>
          <w:i/>
          <w:color w:val="FFFFFF"/>
        </w:rPr>
        <w:t>x</w:t>
      </w:r>
      <w:r>
        <w:rPr>
          <w:i/>
        </w:rPr>
        <w:t>beverages </w:t>
      </w:r>
      <w:r>
        <w:rPr/>
        <w:t>Bei periode 2012 – 2016” Hasil penelitian tersebut menunjukan bahwa pertumbuhan penjualan berpengaruh positif dan signifikan terhadap profitabilitas.</w:t>
      </w:r>
    </w:p>
    <w:p>
      <w:pPr>
        <w:pStyle w:val="BodyText"/>
        <w:spacing w:line="477" w:lineRule="auto" w:before="10"/>
        <w:ind w:left="1908" w:right="1331" w:firstLine="412"/>
        <w:jc w:val="both"/>
      </w:pPr>
      <w:r>
        <w:rPr/>
        <w:t>Hasil ini diperkuat oleh Penelitian yang dilakukan Syarah Ajie Wijayanti (2018) tentang analisis pengaruh likuiditas, perputaran modal kerja, dan</w:t>
      </w:r>
    </w:p>
    <w:p>
      <w:pPr>
        <w:spacing w:after="0" w:line="477" w:lineRule="auto"/>
        <w:jc w:val="both"/>
        <w:sectPr>
          <w:pgSz w:w="12240" w:h="15840"/>
          <w:pgMar w:header="43" w:footer="0" w:top="700" w:bottom="280" w:left="1080" w:right="320"/>
        </w:sectPr>
      </w:pPr>
    </w:p>
    <w:p>
      <w:pPr>
        <w:pStyle w:val="BodyText"/>
        <w:rPr>
          <w:sz w:val="20"/>
        </w:rPr>
      </w:pPr>
    </w:p>
    <w:p>
      <w:pPr>
        <w:pStyle w:val="BodyText"/>
        <w:rPr>
          <w:sz w:val="20"/>
        </w:rPr>
      </w:pPr>
    </w:p>
    <w:p>
      <w:pPr>
        <w:pStyle w:val="BodyText"/>
        <w:spacing w:before="4"/>
        <w:rPr>
          <w:sz w:val="19"/>
        </w:rPr>
      </w:pPr>
    </w:p>
    <w:p>
      <w:pPr>
        <w:pStyle w:val="BodyText"/>
        <w:spacing w:line="480" w:lineRule="auto" w:before="90"/>
        <w:ind w:left="1908" w:right="1335"/>
        <w:jc w:val="both"/>
      </w:pPr>
      <w:r>
        <w:rPr/>
        <w:t>pertumbuhan penjualan terhadap profitabilitas perusahaan (studi pada perusahaan </w:t>
      </w:r>
      <w:r>
        <w:rPr>
          <w:i/>
        </w:rPr>
        <w:t>food</w:t>
      </w:r>
      <w:r>
        <w:rPr>
          <w:i/>
          <w:color w:val="FFFFFF"/>
        </w:rPr>
        <w:t>x</w:t>
      </w:r>
      <w:r>
        <w:rPr>
          <w:i/>
        </w:rPr>
        <w:t>and beverages </w:t>
      </w:r>
      <w:r>
        <w:rPr/>
        <w:t>yang terdaftar di BEI) Yang menemukan bahwa Pertumbuhan penjualan berpengaruh positif</w:t>
      </w:r>
      <w:r>
        <w:rPr>
          <w:color w:val="FFFFFF"/>
        </w:rPr>
        <w:t>x</w:t>
      </w:r>
      <w:r>
        <w:rPr/>
        <w:t>dan signifikan terhadap profitabilitas.</w:t>
      </w:r>
    </w:p>
    <w:p>
      <w:pPr>
        <w:pStyle w:val="BodyText"/>
        <w:spacing w:line="482" w:lineRule="auto" w:before="12"/>
        <w:ind w:left="1908" w:right="1336" w:firstLine="412"/>
      </w:pPr>
      <w:r>
        <w:rPr/>
        <w:pict>
          <v:group style="position:absolute;margin-left:150.360001pt;margin-top:220.483093pt;width:107.4pt;height:45.25pt;mso-position-horizontal-relative:page;mso-position-vertical-relative:paragraph;z-index:-115360" coordorigin="3007,4410" coordsize="2148,905">
            <v:shape style="position:absolute;left:3007;top:4409;width:2148;height:905" coordorigin="3007,4410" coordsize="2148,905" path="m5155,4410l3007,4410,3007,5314,5155,5314,5155,5288,3058,5288,3031,5264,3058,5264,3058,4458,3031,4458,3058,4434,5155,4434,5155,4410xm3058,5264l3031,5264,3058,5288,3058,5264xm5107,5264l3058,5264,3058,5288,5107,5288,5107,5264xm5107,4434l5107,5288,5131,5264,5155,5264,5155,4458,5131,4458,5107,4434xm5155,5264l5131,5264,5107,5288,5155,5288,5155,5264xm3058,4434l3031,4458,3058,4458,3058,4434xm5107,4434l3058,4434,3058,4458,5107,4458,5107,4434xm5155,4434l5107,4434,5131,4458,5155,4458,5155,4434xe" filled="true" fillcolor="#000000" stroked="false">
              <v:path arrowok="t"/>
              <v:fill type="solid"/>
            </v:shape>
            <v:shape style="position:absolute;left:3007;top:4409;width:2148;height:905" type="#_x0000_t202" filled="false" stroked="false">
              <v:textbox inset="0,0,0,0">
                <w:txbxContent>
                  <w:p>
                    <w:pPr>
                      <w:spacing w:line="276" w:lineRule="auto" w:before="114"/>
                      <w:ind w:left="191" w:right="610" w:firstLine="0"/>
                      <w:jc w:val="left"/>
                      <w:rPr>
                        <w:sz w:val="24"/>
                      </w:rPr>
                    </w:pPr>
                    <w:r>
                      <w:rPr>
                        <w:sz w:val="24"/>
                      </w:rPr>
                      <w:t>Pertumbuhan penjualan (X)</w:t>
                    </w:r>
                  </w:p>
                </w:txbxContent>
              </v:textbox>
              <w10:wrap type="none"/>
            </v:shape>
            <w10:wrap type="none"/>
          </v:group>
        </w:pict>
      </w:r>
      <w:r>
        <w:rPr/>
        <w:pict>
          <v:group style="position:absolute;margin-left:389.160004pt;margin-top:220.483093pt;width:107.4pt;height:45.25pt;mso-position-horizontal-relative:page;mso-position-vertical-relative:paragraph;z-index:-115312" coordorigin="7783,4410" coordsize="2148,905">
            <v:shape style="position:absolute;left:7783;top:4409;width:2148;height:905" coordorigin="7783,4410" coordsize="2148,905" path="m9931,4410l7783,4410,7783,5314,9931,5314,9931,5288,7831,5288,7807,5264,7831,5264,7831,4458,7807,4458,7831,4434,9931,4434,9931,4410xm7831,5264l7807,5264,7831,5288,7831,5264xm9881,5264l7831,5264,7831,5288,9881,5288,9881,5264xm9881,4434l9881,5288,9907,5264,9931,5264,9931,4458,9907,4458,9881,4434xm9931,5264l9907,5264,9881,5288,9931,5288,9931,5264xm7831,4434l7807,4458,7831,4458,7831,4434xm9881,4434l7831,4434,7831,4458,9881,4458,9881,4434xm9931,4434l9881,4434,9907,4458,9931,4458,9931,4434xe" filled="true" fillcolor="#000000" stroked="false">
              <v:path arrowok="t"/>
              <v:fill type="solid"/>
            </v:shape>
            <v:shape style="position:absolute;left:7783;top:4409;width:2148;height:905" type="#_x0000_t202" filled="false" stroked="false">
              <v:textbox inset="0,0,0,0">
                <w:txbxContent>
                  <w:p>
                    <w:pPr>
                      <w:spacing w:before="121"/>
                      <w:ind w:left="256" w:right="0" w:firstLine="0"/>
                      <w:jc w:val="left"/>
                      <w:rPr>
                        <w:sz w:val="24"/>
                      </w:rPr>
                    </w:pPr>
                    <w:r>
                      <w:rPr>
                        <w:sz w:val="24"/>
                      </w:rPr>
                      <w:t>Profitabilitas (Y)</w:t>
                    </w:r>
                  </w:p>
                </w:txbxContent>
              </v:textbox>
              <w10:wrap type="none"/>
            </v:shape>
            <w10:wrap type="none"/>
          </v:group>
        </w:pict>
      </w:r>
      <w:r>
        <w:rPr/>
        <w:t>Dalam meningkatkan pertumbuhan penjualan perusahaan harus dapat mengelola dan meningkatkan sumber daya manusia agar dapat memproduksi produk-produk yang berkualitas </w:t>
      </w:r>
      <w:r>
        <w:rPr>
          <w:spacing w:val="-3"/>
        </w:rPr>
        <w:t>yang </w:t>
      </w:r>
      <w:r>
        <w:rPr/>
        <w:t>dapat diminati masyarakat. Selain meningkatkan sumber </w:t>
      </w:r>
      <w:r>
        <w:rPr>
          <w:spacing w:val="-3"/>
        </w:rPr>
        <w:t>daya </w:t>
      </w:r>
      <w:r>
        <w:rPr/>
        <w:t>manusia perusahaan juga dapat mengatur strategi penjualan untuk memaksimalkan profit perusahaan. Berdasarkan literatur dan hasil penelitian  terdahulu, Hipotesis  penelitian ini  adalah sebagai  berikut : H</w:t>
      </w:r>
      <w:r>
        <w:rPr>
          <w:vertAlign w:val="subscript"/>
        </w:rPr>
        <w:t>1</w:t>
      </w:r>
      <w:r>
        <w:rPr>
          <w:vertAlign w:val="baseline"/>
        </w:rPr>
        <w:t> : Pertumbuhan penjualan berpengaruh positif dan signifikan terhadap Profitabilitas</w:t>
      </w:r>
    </w:p>
    <w:p>
      <w:pPr>
        <w:pStyle w:val="BodyText"/>
        <w:spacing w:before="7"/>
        <w:rPr>
          <w:sz w:val="29"/>
        </w:rPr>
      </w:pPr>
      <w:r>
        <w:rPr/>
        <w:pict>
          <v:group style="position:absolute;margin-left:283.559998pt;margin-top:19.022100pt;width:90.85pt;height:6pt;mso-position-horizontal-relative:page;mso-position-vertical-relative:paragraph;z-index:-808;mso-wrap-distance-left:0;mso-wrap-distance-right:0" coordorigin="5671,380" coordsize="1817,120">
            <v:shape style="position:absolute;left:7368;top:380;width:120;height:120" type="#_x0000_t75" stroked="false">
              <v:imagedata r:id="rId11" o:title=""/>
            </v:shape>
            <v:line style="position:absolute" from="5671,415" to="7488,415" stroked="true" strokeweight="3.48pt" strokecolor="#000000">
              <v:stroke dashstyle="solid"/>
            </v:line>
            <w10:wrap type="topAndBottom"/>
          </v:group>
        </w:pict>
      </w:r>
    </w:p>
    <w:p>
      <w:pPr>
        <w:pStyle w:val="BodyText"/>
        <w:rPr>
          <w:sz w:val="26"/>
        </w:rPr>
      </w:pPr>
    </w:p>
    <w:p>
      <w:pPr>
        <w:pStyle w:val="BodyText"/>
        <w:spacing w:before="2"/>
        <w:rPr>
          <w:sz w:val="21"/>
        </w:rPr>
      </w:pPr>
    </w:p>
    <w:p>
      <w:pPr>
        <w:pStyle w:val="Heading1"/>
        <w:spacing w:line="235" w:lineRule="auto" w:before="1"/>
        <w:ind w:left="4879" w:right="4221" w:firstLine="81"/>
        <w:jc w:val="center"/>
      </w:pPr>
      <w:r>
        <w:rPr/>
        <w:t>Gambar 2.1 Model Penelitian</w:t>
      </w:r>
    </w:p>
    <w:p>
      <w:pPr>
        <w:spacing w:after="0" w:line="235" w:lineRule="auto"/>
        <w:jc w:val="center"/>
        <w:sectPr>
          <w:pgSz w:w="12240" w:h="15840"/>
          <w:pgMar w:header="43" w:footer="0" w:top="700" w:bottom="280" w:left="1080" w:right="320"/>
        </w:sectPr>
      </w:pPr>
    </w:p>
    <w:p>
      <w:pPr>
        <w:pStyle w:val="BodyText"/>
        <w:rPr>
          <w:b/>
          <w:sz w:val="20"/>
        </w:rPr>
      </w:pPr>
    </w:p>
    <w:p>
      <w:pPr>
        <w:pStyle w:val="BodyText"/>
        <w:rPr>
          <w:b/>
          <w:sz w:val="20"/>
        </w:rPr>
      </w:pPr>
    </w:p>
    <w:p>
      <w:pPr>
        <w:pStyle w:val="BodyText"/>
        <w:rPr>
          <w:b/>
          <w:sz w:val="20"/>
        </w:rPr>
      </w:pPr>
    </w:p>
    <w:p>
      <w:pPr>
        <w:spacing w:after="0"/>
        <w:rPr>
          <w:sz w:val="20"/>
        </w:rPr>
        <w:sectPr>
          <w:pgSz w:w="12240" w:h="15840"/>
          <w:pgMar w:header="43" w:footer="0" w:top="700" w:bottom="280" w:left="1080" w:right="320"/>
        </w:sectPr>
      </w:pPr>
    </w:p>
    <w:p>
      <w:pPr>
        <w:pStyle w:val="BodyText"/>
        <w:rPr>
          <w:b/>
          <w:sz w:val="26"/>
        </w:rPr>
      </w:pPr>
    </w:p>
    <w:p>
      <w:pPr>
        <w:pStyle w:val="BodyText"/>
        <w:rPr>
          <w:b/>
          <w:sz w:val="26"/>
        </w:rPr>
      </w:pPr>
    </w:p>
    <w:p>
      <w:pPr>
        <w:pStyle w:val="BodyText"/>
        <w:rPr>
          <w:b/>
          <w:sz w:val="26"/>
        </w:rPr>
      </w:pPr>
    </w:p>
    <w:p>
      <w:pPr>
        <w:pStyle w:val="ListParagraph"/>
        <w:numPr>
          <w:ilvl w:val="0"/>
          <w:numId w:val="4"/>
        </w:numPr>
        <w:tabs>
          <w:tab w:pos="1908" w:val="left" w:leader="none"/>
        </w:tabs>
        <w:spacing w:line="240" w:lineRule="auto" w:before="189" w:after="0"/>
        <w:ind w:left="1908" w:right="0" w:hanging="360"/>
        <w:jc w:val="left"/>
        <w:rPr>
          <w:b/>
          <w:sz w:val="24"/>
        </w:rPr>
      </w:pPr>
      <w:r>
        <w:rPr>
          <w:b/>
          <w:sz w:val="24"/>
        </w:rPr>
        <w:t>Jenis</w:t>
      </w:r>
      <w:r>
        <w:rPr>
          <w:b/>
          <w:spacing w:val="50"/>
          <w:sz w:val="24"/>
        </w:rPr>
        <w:t> </w:t>
      </w:r>
      <w:r>
        <w:rPr>
          <w:b/>
          <w:sz w:val="24"/>
        </w:rPr>
        <w:t>Penelitian</w:t>
      </w:r>
    </w:p>
    <w:p>
      <w:pPr>
        <w:spacing w:line="408" w:lineRule="auto" w:before="90"/>
        <w:ind w:left="405" w:right="4132" w:firstLine="892"/>
        <w:jc w:val="left"/>
        <w:rPr>
          <w:b/>
          <w:sz w:val="24"/>
        </w:rPr>
      </w:pPr>
      <w:r>
        <w:rPr/>
        <w:br w:type="column"/>
      </w:r>
      <w:r>
        <w:rPr>
          <w:b/>
          <w:sz w:val="24"/>
        </w:rPr>
        <w:t>BAB III METODE</w:t>
      </w:r>
      <w:r>
        <w:rPr>
          <w:b/>
          <w:spacing w:val="52"/>
          <w:sz w:val="24"/>
        </w:rPr>
        <w:t> </w:t>
      </w:r>
      <w:r>
        <w:rPr>
          <w:b/>
          <w:sz w:val="24"/>
        </w:rPr>
        <w:t>PENELITIAN</w:t>
      </w:r>
    </w:p>
    <w:p>
      <w:pPr>
        <w:spacing w:after="0" w:line="408" w:lineRule="auto"/>
        <w:jc w:val="left"/>
        <w:rPr>
          <w:sz w:val="24"/>
        </w:rPr>
        <w:sectPr>
          <w:type w:val="continuous"/>
          <w:pgSz w:w="12240" w:h="15840"/>
          <w:pgMar w:top="1420" w:bottom="280" w:left="1080" w:right="320"/>
          <w:cols w:num="2" w:equalWidth="0">
            <w:col w:w="3570" w:space="40"/>
            <w:col w:w="7230"/>
          </w:cols>
        </w:sectPr>
      </w:pPr>
    </w:p>
    <w:p>
      <w:pPr>
        <w:pStyle w:val="BodyText"/>
        <w:spacing w:line="480" w:lineRule="auto" w:before="129"/>
        <w:ind w:left="1908" w:right="1317"/>
        <w:jc w:val="both"/>
      </w:pPr>
      <w:r>
        <w:rPr/>
        <w:t>Jenis penelitian </w:t>
      </w:r>
      <w:r>
        <w:rPr>
          <w:spacing w:val="-3"/>
        </w:rPr>
        <w:t>yang </w:t>
      </w:r>
      <w:r>
        <w:rPr/>
        <w:t>diambil dalam penelitian ini adalah penelitian kuantitatif yaitu salah satu jenis penelitian yang prosesnya sistematis, terencana dan terstruktur dengan jelas sejak awal hingga pembuatan  desain penelitian. Dalam penelitian kuantitatif</w:t>
      </w:r>
      <w:r>
        <w:rPr>
          <w:color w:val="FFFFFF"/>
        </w:rPr>
        <w:t>x</w:t>
      </w:r>
      <w:r>
        <w:rPr/>
        <w:t>ini menggunakan metode deskriptif, Menurut Whitney (1960) “metode deskriptif yaitu suatu pencarian fakta menggunakan interprestasi yang tepat dan akurat.” Penelitian ini mempelajari tentang masalah-masalah yang ada dalam lingkungan masyarakat, dan juga eksplorasi dan klarifikasi mengenai suatu fenomena masyarakat atau kenyataan sosial tertentu yang mencakup tentang hubungan kegiatan, sikap, pandangan dan juga proses yang dapat berpengaruh dalam suatu fenomena yang terjadi. Penelitian deskriptif ini merupakan jenis metode penelitian yang menggambarkan suatu objek dan subjek yang sedang diteliti  dengan  apa  yang terjadi tanpa ada rekayasa.</w:t>
      </w:r>
    </w:p>
    <w:p>
      <w:pPr>
        <w:pStyle w:val="Heading1"/>
        <w:numPr>
          <w:ilvl w:val="0"/>
          <w:numId w:val="4"/>
        </w:numPr>
        <w:tabs>
          <w:tab w:pos="1908" w:val="left" w:leader="none"/>
        </w:tabs>
        <w:spacing w:line="240" w:lineRule="auto" w:before="18" w:after="0"/>
        <w:ind w:left="1908" w:right="0" w:hanging="360"/>
        <w:jc w:val="left"/>
      </w:pPr>
      <w:r>
        <w:rPr/>
        <w:t>Definisi Operasional dan pengukuran</w:t>
      </w:r>
      <w:r>
        <w:rPr>
          <w:spacing w:val="-40"/>
        </w:rPr>
        <w:t> </w:t>
      </w:r>
      <w:r>
        <w:rPr/>
        <w:t>Variabel</w:t>
      </w:r>
    </w:p>
    <w:p>
      <w:pPr>
        <w:pStyle w:val="BodyText"/>
        <w:spacing w:line="480" w:lineRule="auto" w:before="129"/>
        <w:ind w:left="1917" w:right="1260" w:firstLine="403"/>
        <w:jc w:val="both"/>
      </w:pPr>
      <w:r>
        <w:rPr/>
        <w:t>Variabel penelitian pada dasarnya adalah segala sesuatu yang mempunyai variasi  tertentu   yang   berbentuk  apa    saja    yang  ditetapkan  oleh penelitian untuk dipelajari dan kemudian ditarik kesimpulannya</w:t>
      </w:r>
      <w:r>
        <w:rPr>
          <w:spacing w:val="21"/>
        </w:rPr>
        <w:t> </w:t>
      </w:r>
      <w:r>
        <w:rPr/>
        <w:t>(Sugiyono</w:t>
      </w:r>
    </w:p>
    <w:p>
      <w:pPr>
        <w:pStyle w:val="BodyText"/>
        <w:spacing w:before="1"/>
        <w:ind w:left="1917"/>
      </w:pPr>
      <w:r>
        <w:rPr/>
        <w:t>, 2012).</w:t>
      </w:r>
    </w:p>
    <w:p>
      <w:pPr>
        <w:pStyle w:val="BodyText"/>
        <w:spacing w:before="11"/>
        <w:rPr>
          <w:sz w:val="23"/>
        </w:rPr>
      </w:pPr>
    </w:p>
    <w:p>
      <w:pPr>
        <w:pStyle w:val="BodyText"/>
        <w:spacing w:line="477" w:lineRule="auto"/>
        <w:ind w:left="1908" w:right="1336" w:firstLine="412"/>
      </w:pPr>
      <w:r>
        <w:rPr/>
        <w:t>Penelitian ini menggunakan variabel independen atau variabel bebas dan variabel dependen atau variabel tidak bebas dinyatakan dengan  simbol Variabel bebas (X) dan variabel</w:t>
      </w:r>
      <w:r>
        <w:rPr>
          <w:spacing w:val="1"/>
        </w:rPr>
        <w:t> </w:t>
      </w:r>
      <w:r>
        <w:rPr/>
        <w:t>tidak</w:t>
      </w:r>
    </w:p>
    <w:p>
      <w:pPr>
        <w:spacing w:after="0" w:line="477" w:lineRule="auto"/>
        <w:sectPr>
          <w:type w:val="continuous"/>
          <w:pgSz w:w="12240" w:h="15840"/>
          <w:pgMar w:top="1420" w:bottom="280" w:left="1080" w:right="320"/>
        </w:sectPr>
      </w:pPr>
    </w:p>
    <w:p>
      <w:pPr>
        <w:pStyle w:val="BodyText"/>
        <w:rPr>
          <w:sz w:val="20"/>
        </w:rPr>
      </w:pPr>
    </w:p>
    <w:p>
      <w:pPr>
        <w:pStyle w:val="BodyText"/>
        <w:rPr>
          <w:sz w:val="20"/>
        </w:rPr>
      </w:pPr>
    </w:p>
    <w:p>
      <w:pPr>
        <w:pStyle w:val="BodyText"/>
        <w:spacing w:before="4"/>
        <w:rPr>
          <w:sz w:val="19"/>
        </w:rPr>
      </w:pPr>
    </w:p>
    <w:p>
      <w:pPr>
        <w:pStyle w:val="BodyText"/>
        <w:spacing w:before="90"/>
        <w:ind w:left="1908"/>
      </w:pPr>
      <w:r>
        <w:rPr/>
        <w:t>bebas (Y).</w:t>
      </w:r>
    </w:p>
    <w:p>
      <w:pPr>
        <w:pStyle w:val="BodyText"/>
      </w:pPr>
    </w:p>
    <w:p>
      <w:pPr>
        <w:pStyle w:val="ListParagraph"/>
        <w:numPr>
          <w:ilvl w:val="1"/>
          <w:numId w:val="4"/>
        </w:numPr>
        <w:tabs>
          <w:tab w:pos="3034" w:val="left" w:leader="none"/>
        </w:tabs>
        <w:spacing w:line="240" w:lineRule="auto" w:before="0" w:after="0"/>
        <w:ind w:left="3033" w:right="0" w:hanging="360"/>
        <w:jc w:val="left"/>
        <w:rPr>
          <w:sz w:val="24"/>
        </w:rPr>
      </w:pPr>
      <w:r>
        <w:rPr>
          <w:sz w:val="24"/>
        </w:rPr>
        <w:t>Variabel Bebas</w:t>
      </w:r>
      <w:r>
        <w:rPr>
          <w:spacing w:val="4"/>
          <w:sz w:val="24"/>
        </w:rPr>
        <w:t> </w:t>
      </w:r>
      <w:r>
        <w:rPr>
          <w:sz w:val="24"/>
        </w:rPr>
        <w:t>(X)</w:t>
      </w:r>
    </w:p>
    <w:p>
      <w:pPr>
        <w:pStyle w:val="BodyText"/>
      </w:pPr>
    </w:p>
    <w:p>
      <w:pPr>
        <w:pStyle w:val="BodyText"/>
        <w:spacing w:line="480" w:lineRule="auto"/>
        <w:ind w:left="3033" w:right="1327"/>
        <w:jc w:val="both"/>
      </w:pPr>
      <w:r>
        <w:rPr/>
        <w:t>Variabel bebas atau variabel independen. Menurut Sugiyono (2011) variabel bebas adalah variabel yang menyebabkan adanya variabel dependen (terikat).” Variabel bebas dalam penelitian ini </w:t>
      </w:r>
      <w:r>
        <w:rPr>
          <w:spacing w:val="-4"/>
        </w:rPr>
        <w:t>yaitu </w:t>
      </w:r>
      <w:r>
        <w:rPr/>
        <w:t>pertumbuhan penjualan. Pertumbuhan penjualan yaitu peningkatan penjualan antara tahun sebelumnya dibandingkan dengan tahun sekarang yang dinyatakan dalam nilai persentase (Carvalho &amp; Costa, 2014). Dalam penelitian ini rumus pertumbuhan penjualan sebagai</w:t>
      </w:r>
      <w:r>
        <w:rPr>
          <w:spacing w:val="-3"/>
        </w:rPr>
        <w:t> </w:t>
      </w:r>
      <w:r>
        <w:rPr/>
        <w:t>berikut:</w:t>
      </w:r>
    </w:p>
    <w:p>
      <w:pPr>
        <w:pStyle w:val="BodyText"/>
        <w:ind w:left="3033"/>
      </w:pPr>
      <w:r>
        <w:rPr/>
        <w:t>Pertumbuhan Penjualan = S</w:t>
      </w:r>
      <w:r>
        <w:rPr>
          <w:vertAlign w:val="subscript"/>
        </w:rPr>
        <w:t>t</w:t>
      </w:r>
      <w:r>
        <w:rPr>
          <w:vertAlign w:val="baseline"/>
        </w:rPr>
        <w:t> – S</w:t>
      </w:r>
      <w:r>
        <w:rPr>
          <w:vertAlign w:val="subscript"/>
        </w:rPr>
        <w:t>t-1</w:t>
      </w:r>
    </w:p>
    <w:p>
      <w:pPr>
        <w:pStyle w:val="BodyText"/>
        <w:spacing w:before="8"/>
        <w:rPr>
          <w:sz w:val="11"/>
        </w:rPr>
      </w:pPr>
      <w:r>
        <w:rPr/>
        <w:pict>
          <v:line style="position:absolute;mso-position-horizontal-relative:page;mso-position-vertical-relative:paragraph;z-index:-688;mso-wrap-distance-left:0;mso-wrap-distance-right:0" from="327pt,9.022491pt" to="375.72pt,9.022491pt" stroked="true" strokeweight=".6pt" strokecolor="#000000">
            <v:stroke dashstyle="solid"/>
            <w10:wrap type="topAndBottom"/>
          </v:line>
        </w:pict>
      </w:r>
    </w:p>
    <w:p>
      <w:pPr>
        <w:spacing w:before="67"/>
        <w:ind w:left="5829" w:right="0" w:firstLine="0"/>
        <w:jc w:val="left"/>
        <w:rPr>
          <w:sz w:val="16"/>
        </w:rPr>
      </w:pPr>
      <w:r>
        <w:rPr>
          <w:position w:val="3"/>
          <w:sz w:val="24"/>
        </w:rPr>
        <w:t>S</w:t>
      </w:r>
      <w:r>
        <w:rPr>
          <w:sz w:val="16"/>
        </w:rPr>
        <w:t>t-1</w:t>
      </w:r>
    </w:p>
    <w:p>
      <w:pPr>
        <w:pStyle w:val="BodyText"/>
        <w:spacing w:before="11"/>
        <w:rPr>
          <w:sz w:val="21"/>
        </w:rPr>
      </w:pPr>
    </w:p>
    <w:p>
      <w:pPr>
        <w:pStyle w:val="BodyText"/>
        <w:tabs>
          <w:tab w:pos="4027" w:val="left" w:leader="none"/>
          <w:tab w:pos="4636" w:val="left" w:leader="none"/>
        </w:tabs>
        <w:spacing w:line="491" w:lineRule="auto"/>
        <w:ind w:left="4027" w:right="3964" w:hanging="953"/>
      </w:pPr>
      <w:r>
        <w:rPr/>
        <w:t>Ket</w:t>
      </w:r>
      <w:r>
        <w:rPr>
          <w:spacing w:val="-1"/>
        </w:rPr>
        <w:t> </w:t>
      </w:r>
      <w:r>
        <w:rPr/>
        <w:t>:</w:t>
        <w:tab/>
        <w:t>S</w:t>
      </w:r>
      <w:r>
        <w:rPr>
          <w:vertAlign w:val="subscript"/>
        </w:rPr>
        <w:t>t</w:t>
      </w:r>
      <w:r>
        <w:rPr>
          <w:vertAlign w:val="baseline"/>
        </w:rPr>
        <w:tab/>
      </w:r>
      <w:r>
        <w:rPr>
          <w:vertAlign w:val="subscript"/>
        </w:rPr>
        <w:t>=</w:t>
      </w:r>
      <w:r>
        <w:rPr>
          <w:vertAlign w:val="baseline"/>
        </w:rPr>
        <w:t> Penjualan Tahun </w:t>
      </w:r>
      <w:r>
        <w:rPr>
          <w:spacing w:val="-5"/>
          <w:vertAlign w:val="baseline"/>
        </w:rPr>
        <w:t>Ini </w:t>
      </w:r>
      <w:r>
        <w:rPr>
          <w:vertAlign w:val="baseline"/>
        </w:rPr>
        <w:t>S</w:t>
      </w:r>
      <w:r>
        <w:rPr>
          <w:vertAlign w:val="subscript"/>
        </w:rPr>
        <w:t>t-1</w:t>
      </w:r>
      <w:r>
        <w:rPr>
          <w:vertAlign w:val="baseline"/>
        </w:rPr>
        <w:tab/>
      </w:r>
      <w:r>
        <w:rPr>
          <w:vertAlign w:val="subscript"/>
        </w:rPr>
        <w:t>=</w:t>
      </w:r>
      <w:r>
        <w:rPr>
          <w:vertAlign w:val="baseline"/>
        </w:rPr>
        <w:t> Penjualan Tahun</w:t>
      </w:r>
      <w:r>
        <w:rPr>
          <w:spacing w:val="-29"/>
          <w:vertAlign w:val="baseline"/>
        </w:rPr>
        <w:t> </w:t>
      </w:r>
      <w:r>
        <w:rPr>
          <w:spacing w:val="-3"/>
          <w:vertAlign w:val="baseline"/>
        </w:rPr>
        <w:t>Lalu</w:t>
      </w:r>
    </w:p>
    <w:p>
      <w:pPr>
        <w:pStyle w:val="BodyText"/>
        <w:spacing w:line="272" w:lineRule="exact"/>
        <w:ind w:left="3050"/>
      </w:pPr>
      <w:r>
        <w:rPr/>
        <w:t>(Kesuma,2009)</w:t>
      </w:r>
    </w:p>
    <w:p>
      <w:pPr>
        <w:pStyle w:val="BodyText"/>
      </w:pPr>
    </w:p>
    <w:p>
      <w:pPr>
        <w:pStyle w:val="ListParagraph"/>
        <w:numPr>
          <w:ilvl w:val="1"/>
          <w:numId w:val="4"/>
        </w:numPr>
        <w:tabs>
          <w:tab w:pos="3041" w:val="left" w:leader="none"/>
        </w:tabs>
        <w:spacing w:line="240" w:lineRule="auto" w:before="0" w:after="0"/>
        <w:ind w:left="3040" w:right="0" w:hanging="360"/>
        <w:jc w:val="left"/>
        <w:rPr>
          <w:sz w:val="24"/>
        </w:rPr>
      </w:pPr>
      <w:r>
        <w:rPr>
          <w:sz w:val="24"/>
        </w:rPr>
        <w:t>Variabel tidak bebas</w:t>
      </w:r>
      <w:r>
        <w:rPr>
          <w:spacing w:val="1"/>
          <w:sz w:val="24"/>
        </w:rPr>
        <w:t> </w:t>
      </w:r>
      <w:r>
        <w:rPr>
          <w:sz w:val="24"/>
        </w:rPr>
        <w:t>(Y)</w:t>
      </w:r>
    </w:p>
    <w:p>
      <w:pPr>
        <w:pStyle w:val="BodyText"/>
      </w:pPr>
    </w:p>
    <w:p>
      <w:pPr>
        <w:pStyle w:val="BodyText"/>
        <w:spacing w:line="480" w:lineRule="auto"/>
        <w:ind w:left="3045" w:right="1329"/>
        <w:jc w:val="both"/>
      </w:pPr>
      <w:r>
        <w:rPr/>
        <w:t>Variabel Terikat atau dependen adalah variabel yang menjadi akibat dari adanya variabel bebas (Sugiyono,2011). Variabel tidak bebas dalam penelitian ini menggunakan profitabilitas.</w:t>
      </w:r>
    </w:p>
    <w:p>
      <w:pPr>
        <w:pStyle w:val="BodyText"/>
        <w:spacing w:line="480" w:lineRule="auto"/>
        <w:ind w:left="3045" w:right="1329"/>
        <w:jc w:val="both"/>
      </w:pPr>
      <w:r>
        <w:rPr/>
        <w:t>Profitabilitas yaitu kemampuan perusahaan untuk mendapatkan keuntungan dalam periode tertentu (Riyanto, 2011) dalam penelitian ini, profitabilitas diwakili oleh  </w:t>
      </w:r>
      <w:r>
        <w:rPr>
          <w:i/>
        </w:rPr>
        <w:t>Return  on  assets  </w:t>
      </w:r>
      <w:r>
        <w:rPr/>
        <w:t>karena dapat menunjukan bagaimana dalam kinerja</w:t>
      </w:r>
      <w:r>
        <w:rPr>
          <w:spacing w:val="9"/>
        </w:rPr>
        <w:t> </w:t>
      </w:r>
      <w:r>
        <w:rPr/>
        <w:t>perusahaan</w:t>
      </w:r>
    </w:p>
    <w:p>
      <w:pPr>
        <w:spacing w:after="0" w:line="480" w:lineRule="auto"/>
        <w:jc w:val="both"/>
        <w:sectPr>
          <w:pgSz w:w="12240" w:h="15840"/>
          <w:pgMar w:header="43" w:footer="0" w:top="700" w:bottom="280" w:left="1080" w:right="320"/>
        </w:sectPr>
      </w:pPr>
    </w:p>
    <w:p>
      <w:pPr>
        <w:pStyle w:val="BodyText"/>
        <w:rPr>
          <w:sz w:val="20"/>
        </w:rPr>
      </w:pPr>
    </w:p>
    <w:p>
      <w:pPr>
        <w:pStyle w:val="BodyText"/>
        <w:rPr>
          <w:sz w:val="20"/>
        </w:rPr>
      </w:pPr>
    </w:p>
    <w:p>
      <w:pPr>
        <w:pStyle w:val="BodyText"/>
        <w:spacing w:before="4"/>
        <w:rPr>
          <w:sz w:val="19"/>
        </w:rPr>
      </w:pPr>
    </w:p>
    <w:p>
      <w:pPr>
        <w:pStyle w:val="BodyText"/>
        <w:spacing w:before="90"/>
        <w:ind w:left="3045"/>
      </w:pPr>
      <w:r>
        <w:rPr/>
        <w:t>dalam mendapat profit.</w:t>
      </w:r>
    </w:p>
    <w:p>
      <w:pPr>
        <w:pStyle w:val="BodyText"/>
        <w:spacing w:before="9"/>
        <w:rPr>
          <w:sz w:val="27"/>
        </w:rPr>
      </w:pPr>
    </w:p>
    <w:p>
      <w:pPr>
        <w:spacing w:before="0"/>
        <w:ind w:left="3024" w:right="0" w:firstLine="0"/>
        <w:jc w:val="left"/>
        <w:rPr>
          <w:sz w:val="24"/>
        </w:rPr>
      </w:pPr>
      <w:r>
        <w:rPr>
          <w:i/>
          <w:sz w:val="24"/>
        </w:rPr>
        <w:t>Return on Assets </w:t>
      </w:r>
      <w:r>
        <w:rPr>
          <w:sz w:val="24"/>
        </w:rPr>
        <w:t>= Laba Setelah Pajak</w:t>
      </w:r>
    </w:p>
    <w:p>
      <w:pPr>
        <w:pStyle w:val="BodyText"/>
        <w:spacing w:before="2"/>
        <w:rPr>
          <w:sz w:val="18"/>
        </w:rPr>
      </w:pPr>
      <w:r>
        <w:rPr/>
        <w:pict>
          <v:line style="position:absolute;mso-position-horizontal-relative:page;mso-position-vertical-relative:paragraph;z-index:-664;mso-wrap-distance-left:0;mso-wrap-distance-right:0" from="299.279999pt,12.706543pt" to="397.079999pt,12.706543pt" stroked="true" strokeweight=".6pt" strokecolor="#000000">
            <v:stroke dashstyle="solid"/>
            <w10:wrap type="topAndBottom"/>
          </v:line>
        </w:pict>
      </w:r>
    </w:p>
    <w:p>
      <w:pPr>
        <w:pStyle w:val="BodyText"/>
        <w:spacing w:before="181"/>
        <w:ind w:left="1401" w:right="635"/>
        <w:jc w:val="center"/>
      </w:pPr>
      <w:r>
        <w:rPr/>
        <w:t>Total Aktiva</w:t>
      </w:r>
    </w:p>
    <w:p>
      <w:pPr>
        <w:pStyle w:val="Heading1"/>
        <w:numPr>
          <w:ilvl w:val="0"/>
          <w:numId w:val="4"/>
        </w:numPr>
        <w:tabs>
          <w:tab w:pos="1908" w:val="left" w:leader="none"/>
        </w:tabs>
        <w:spacing w:line="240" w:lineRule="auto" w:before="7" w:after="0"/>
        <w:ind w:left="1908" w:right="0" w:hanging="360"/>
        <w:jc w:val="left"/>
      </w:pPr>
      <w:r>
        <w:rPr/>
        <w:t>Populasi dan teknik pengambilan</w:t>
      </w:r>
      <w:r>
        <w:rPr>
          <w:spacing w:val="2"/>
        </w:rPr>
        <w:t> </w:t>
      </w:r>
      <w:r>
        <w:rPr/>
        <w:t>sampel</w:t>
      </w:r>
    </w:p>
    <w:p>
      <w:pPr>
        <w:pStyle w:val="BodyText"/>
        <w:spacing w:before="132"/>
        <w:ind w:left="1908"/>
        <w:jc w:val="both"/>
      </w:pPr>
      <w:r>
        <w:rPr/>
        <w:t>Menurut Sugiyono, 2017 Populasi dan sampel sebagai berikut :</w:t>
      </w:r>
    </w:p>
    <w:p>
      <w:pPr>
        <w:pStyle w:val="ListParagraph"/>
        <w:numPr>
          <w:ilvl w:val="0"/>
          <w:numId w:val="5"/>
        </w:numPr>
        <w:tabs>
          <w:tab w:pos="2268" w:val="left" w:leader="none"/>
        </w:tabs>
        <w:spacing w:line="240" w:lineRule="auto" w:before="137" w:after="0"/>
        <w:ind w:left="2268" w:right="0" w:hanging="360"/>
        <w:jc w:val="both"/>
        <w:rPr>
          <w:sz w:val="24"/>
        </w:rPr>
      </w:pPr>
      <w:r>
        <w:rPr>
          <w:sz w:val="24"/>
        </w:rPr>
        <w:t>Populasi</w:t>
      </w:r>
    </w:p>
    <w:p>
      <w:pPr>
        <w:pStyle w:val="BodyText"/>
      </w:pPr>
    </w:p>
    <w:p>
      <w:pPr>
        <w:pStyle w:val="BodyText"/>
        <w:spacing w:line="480" w:lineRule="auto"/>
        <w:ind w:left="2268" w:right="1258"/>
        <w:jc w:val="both"/>
      </w:pPr>
      <w:r>
        <w:rPr/>
        <w:t>Populasi yaitu obyek/subyek yang disimpulkan dari penetapan  kualitas  dan karakteristik tertentu oleh peneliti  untuk  dipelajari  dan dikembangkan. Jadi populasi dapat berupa orang, benda-benda alam lain dan juga segala macam hal yang ditentukan oleh</w:t>
      </w:r>
      <w:r>
        <w:rPr>
          <w:spacing w:val="25"/>
        </w:rPr>
        <w:t> </w:t>
      </w:r>
      <w:r>
        <w:rPr/>
        <w:t>peneliti.</w:t>
      </w:r>
    </w:p>
    <w:p>
      <w:pPr>
        <w:pStyle w:val="ListParagraph"/>
        <w:numPr>
          <w:ilvl w:val="0"/>
          <w:numId w:val="5"/>
        </w:numPr>
        <w:tabs>
          <w:tab w:pos="2268" w:val="left" w:leader="none"/>
        </w:tabs>
        <w:spacing w:line="240" w:lineRule="auto" w:before="0" w:after="0"/>
        <w:ind w:left="2268" w:right="0" w:hanging="360"/>
        <w:jc w:val="left"/>
        <w:rPr>
          <w:sz w:val="24"/>
        </w:rPr>
      </w:pPr>
      <w:r>
        <w:rPr>
          <w:sz w:val="24"/>
        </w:rPr>
        <w:t>Sampel</w:t>
      </w:r>
    </w:p>
    <w:p>
      <w:pPr>
        <w:pStyle w:val="BodyText"/>
      </w:pPr>
    </w:p>
    <w:p>
      <w:pPr>
        <w:pStyle w:val="BodyText"/>
        <w:spacing w:line="480" w:lineRule="auto"/>
        <w:ind w:left="2268" w:right="1260"/>
        <w:jc w:val="both"/>
      </w:pPr>
      <w:r>
        <w:rPr/>
        <w:t>Sampel adalah bagian dari jumlah dan karakteristik yang dimiliki oleh populasi yang diambil dari populasi dan telah dipelajari  sehingga  mendapat sampel yang tepat dan mewakili karakteristik yang peneliti inginkan.</w:t>
      </w:r>
    </w:p>
    <w:p>
      <w:pPr>
        <w:pStyle w:val="BodyText"/>
        <w:spacing w:line="480" w:lineRule="auto" w:before="1"/>
        <w:ind w:left="1917" w:right="1255"/>
        <w:jc w:val="both"/>
      </w:pPr>
      <w:r>
        <w:rPr/>
        <w:t>Dalam penelitian ini, dalam penentuan sampel yang digunakan yaitu dengan metode </w:t>
      </w:r>
      <w:r>
        <w:rPr>
          <w:i/>
        </w:rPr>
        <w:t>purposive sampling </w:t>
      </w:r>
      <w:r>
        <w:rPr/>
        <w:t>yaitu pengambilan atas dasar penentuan karakteristik tertentu yang telah ditetapkan (Sugiyono, 2009). Adapun pertimbangan yang digunakan dalam penelitian ini adalah :</w:t>
      </w:r>
    </w:p>
    <w:p>
      <w:pPr>
        <w:spacing w:after="0" w:line="480" w:lineRule="auto"/>
        <w:jc w:val="both"/>
        <w:sectPr>
          <w:pgSz w:w="12240" w:h="15840"/>
          <w:pgMar w:header="43" w:footer="0" w:top="700" w:bottom="280" w:left="1080" w:right="320"/>
        </w:sectPr>
      </w:pPr>
    </w:p>
    <w:p>
      <w:pPr>
        <w:pStyle w:val="BodyText"/>
        <w:rPr>
          <w:sz w:val="20"/>
        </w:rPr>
      </w:pPr>
    </w:p>
    <w:p>
      <w:pPr>
        <w:pStyle w:val="BodyText"/>
        <w:rPr>
          <w:sz w:val="20"/>
        </w:rPr>
      </w:pPr>
    </w:p>
    <w:p>
      <w:pPr>
        <w:pStyle w:val="BodyText"/>
        <w:spacing w:before="9"/>
        <w:rPr>
          <w:sz w:val="19"/>
        </w:rPr>
      </w:pPr>
    </w:p>
    <w:p>
      <w:pPr>
        <w:pStyle w:val="Heading1"/>
        <w:spacing w:after="3"/>
        <w:ind w:left="4651" w:right="4061" w:firstLine="580"/>
      </w:pPr>
      <w:r>
        <w:rPr/>
        <w:t>Tabel 3.1 Populasi dan sampel</w:t>
      </w:r>
    </w:p>
    <w:tbl>
      <w:tblPr>
        <w:tblW w:w="0" w:type="auto"/>
        <w:jc w:val="left"/>
        <w:tblInd w:w="19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69"/>
        <w:gridCol w:w="1702"/>
      </w:tblGrid>
      <w:tr>
        <w:trPr>
          <w:trHeight w:val="854" w:hRule="atLeast"/>
        </w:trPr>
        <w:tc>
          <w:tcPr>
            <w:tcW w:w="5669" w:type="dxa"/>
          </w:tcPr>
          <w:p>
            <w:pPr>
              <w:pStyle w:val="TableParagraph"/>
              <w:spacing w:line="240" w:lineRule="auto" w:before="10"/>
              <w:rPr>
                <w:b/>
                <w:sz w:val="20"/>
              </w:rPr>
            </w:pPr>
          </w:p>
          <w:p>
            <w:pPr>
              <w:pStyle w:val="TableParagraph"/>
              <w:spacing w:line="240" w:lineRule="auto"/>
              <w:ind w:left="1942" w:right="2016"/>
              <w:jc w:val="center"/>
              <w:rPr>
                <w:b/>
                <w:sz w:val="24"/>
              </w:rPr>
            </w:pPr>
            <w:r>
              <w:rPr>
                <w:b/>
                <w:sz w:val="24"/>
              </w:rPr>
              <w:t>Kriteria Sampel</w:t>
            </w:r>
          </w:p>
        </w:tc>
        <w:tc>
          <w:tcPr>
            <w:tcW w:w="1702" w:type="dxa"/>
          </w:tcPr>
          <w:p>
            <w:pPr>
              <w:pStyle w:val="TableParagraph"/>
              <w:spacing w:line="240" w:lineRule="auto" w:before="10"/>
              <w:rPr>
                <w:b/>
                <w:sz w:val="20"/>
              </w:rPr>
            </w:pPr>
          </w:p>
          <w:p>
            <w:pPr>
              <w:pStyle w:val="TableParagraph"/>
              <w:spacing w:line="240" w:lineRule="auto"/>
              <w:ind w:left="34" w:right="144"/>
              <w:jc w:val="center"/>
              <w:rPr>
                <w:b/>
                <w:sz w:val="24"/>
              </w:rPr>
            </w:pPr>
            <w:r>
              <w:rPr>
                <w:b/>
                <w:sz w:val="24"/>
              </w:rPr>
              <w:t>Total Sampel</w:t>
            </w:r>
          </w:p>
        </w:tc>
      </w:tr>
      <w:tr>
        <w:trPr>
          <w:trHeight w:val="1266" w:hRule="atLeast"/>
        </w:trPr>
        <w:tc>
          <w:tcPr>
            <w:tcW w:w="5669" w:type="dxa"/>
          </w:tcPr>
          <w:p>
            <w:pPr>
              <w:pStyle w:val="TableParagraph"/>
              <w:spacing w:line="240" w:lineRule="auto" w:before="5"/>
              <w:rPr>
                <w:b/>
                <w:sz w:val="20"/>
              </w:rPr>
            </w:pPr>
          </w:p>
          <w:p>
            <w:pPr>
              <w:pStyle w:val="TableParagraph"/>
              <w:spacing w:line="360" w:lineRule="auto"/>
              <w:ind w:left="105" w:right="178"/>
              <w:rPr>
                <w:sz w:val="24"/>
              </w:rPr>
            </w:pPr>
            <w:r>
              <w:rPr>
                <w:sz w:val="24"/>
              </w:rPr>
              <w:t>Perusahaan </w:t>
            </w:r>
            <w:r>
              <w:rPr>
                <w:i/>
                <w:sz w:val="24"/>
              </w:rPr>
              <w:t>food and beverages </w:t>
            </w:r>
            <w:r>
              <w:rPr>
                <w:sz w:val="24"/>
              </w:rPr>
              <w:t>yang terdaftar di Bursa Efek Indonesia (BEI) periode 2013-2017</w:t>
            </w:r>
          </w:p>
        </w:tc>
        <w:tc>
          <w:tcPr>
            <w:tcW w:w="1702" w:type="dxa"/>
          </w:tcPr>
          <w:p>
            <w:pPr>
              <w:pStyle w:val="TableParagraph"/>
              <w:spacing w:line="240" w:lineRule="auto" w:before="5"/>
              <w:rPr>
                <w:b/>
                <w:sz w:val="20"/>
              </w:rPr>
            </w:pPr>
          </w:p>
          <w:p>
            <w:pPr>
              <w:pStyle w:val="TableParagraph"/>
              <w:spacing w:line="240" w:lineRule="auto"/>
              <w:ind w:left="76" w:right="144"/>
              <w:jc w:val="center"/>
              <w:rPr>
                <w:sz w:val="24"/>
              </w:rPr>
            </w:pPr>
            <w:r>
              <w:rPr>
                <w:sz w:val="24"/>
              </w:rPr>
              <w:t>18</w:t>
            </w:r>
          </w:p>
        </w:tc>
      </w:tr>
      <w:tr>
        <w:trPr>
          <w:trHeight w:val="1269" w:hRule="atLeast"/>
        </w:trPr>
        <w:tc>
          <w:tcPr>
            <w:tcW w:w="5669" w:type="dxa"/>
          </w:tcPr>
          <w:p>
            <w:pPr>
              <w:pStyle w:val="TableParagraph"/>
              <w:spacing w:line="240" w:lineRule="auto" w:before="5"/>
              <w:rPr>
                <w:b/>
                <w:sz w:val="20"/>
              </w:rPr>
            </w:pPr>
          </w:p>
          <w:p>
            <w:pPr>
              <w:pStyle w:val="TableParagraph"/>
              <w:spacing w:line="360" w:lineRule="auto"/>
              <w:ind w:left="105" w:right="178"/>
              <w:rPr>
                <w:sz w:val="24"/>
              </w:rPr>
            </w:pPr>
            <w:r>
              <w:rPr>
                <w:sz w:val="24"/>
              </w:rPr>
              <w:t>Perusahaan </w:t>
            </w:r>
            <w:r>
              <w:rPr>
                <w:i/>
                <w:sz w:val="24"/>
              </w:rPr>
              <w:t>food and beverages </w:t>
            </w:r>
            <w:r>
              <w:rPr>
                <w:sz w:val="24"/>
              </w:rPr>
              <w:t>yang </w:t>
            </w:r>
            <w:r>
              <w:rPr>
                <w:i/>
                <w:sz w:val="24"/>
              </w:rPr>
              <w:t>delisting </w:t>
            </w:r>
            <w:r>
              <w:rPr>
                <w:sz w:val="24"/>
              </w:rPr>
              <w:t>periode 2013-2017</w:t>
            </w:r>
          </w:p>
        </w:tc>
        <w:tc>
          <w:tcPr>
            <w:tcW w:w="1702" w:type="dxa"/>
          </w:tcPr>
          <w:p>
            <w:pPr>
              <w:pStyle w:val="TableParagraph"/>
              <w:spacing w:line="240" w:lineRule="auto" w:before="5"/>
              <w:rPr>
                <w:b/>
                <w:sz w:val="20"/>
              </w:rPr>
            </w:pPr>
          </w:p>
          <w:p>
            <w:pPr>
              <w:pStyle w:val="TableParagraph"/>
              <w:spacing w:line="240" w:lineRule="auto"/>
              <w:ind w:left="72" w:right="144"/>
              <w:jc w:val="center"/>
              <w:rPr>
                <w:sz w:val="24"/>
              </w:rPr>
            </w:pPr>
            <w:r>
              <w:rPr>
                <w:sz w:val="24"/>
              </w:rPr>
              <w:t>(1)</w:t>
            </w:r>
          </w:p>
        </w:tc>
      </w:tr>
      <w:tr>
        <w:trPr>
          <w:trHeight w:val="1266" w:hRule="atLeast"/>
        </w:trPr>
        <w:tc>
          <w:tcPr>
            <w:tcW w:w="5669" w:type="dxa"/>
          </w:tcPr>
          <w:p>
            <w:pPr>
              <w:pStyle w:val="TableParagraph"/>
              <w:spacing w:line="240" w:lineRule="auto" w:before="5"/>
              <w:rPr>
                <w:b/>
                <w:sz w:val="20"/>
              </w:rPr>
            </w:pPr>
          </w:p>
          <w:p>
            <w:pPr>
              <w:pStyle w:val="TableParagraph"/>
              <w:spacing w:line="360" w:lineRule="auto"/>
              <w:ind w:left="105" w:right="175"/>
              <w:rPr>
                <w:sz w:val="24"/>
              </w:rPr>
            </w:pPr>
            <w:r>
              <w:rPr>
                <w:sz w:val="24"/>
              </w:rPr>
              <w:t>Perusahaan </w:t>
            </w:r>
            <w:r>
              <w:rPr>
                <w:i/>
                <w:sz w:val="24"/>
              </w:rPr>
              <w:t>food and beverages </w:t>
            </w:r>
            <w:r>
              <w:rPr>
                <w:sz w:val="24"/>
              </w:rPr>
              <w:t>yang </w:t>
            </w:r>
            <w:r>
              <w:rPr>
                <w:i/>
                <w:sz w:val="24"/>
              </w:rPr>
              <w:t>Relisting </w:t>
            </w:r>
            <w:r>
              <w:rPr>
                <w:sz w:val="24"/>
              </w:rPr>
              <w:t>periode 2013-2017</w:t>
            </w:r>
          </w:p>
        </w:tc>
        <w:tc>
          <w:tcPr>
            <w:tcW w:w="1702" w:type="dxa"/>
          </w:tcPr>
          <w:p>
            <w:pPr>
              <w:pStyle w:val="TableParagraph"/>
              <w:spacing w:line="240" w:lineRule="auto" w:before="5"/>
              <w:rPr>
                <w:b/>
                <w:sz w:val="20"/>
              </w:rPr>
            </w:pPr>
          </w:p>
          <w:p>
            <w:pPr>
              <w:pStyle w:val="TableParagraph"/>
              <w:spacing w:line="240" w:lineRule="auto"/>
              <w:ind w:left="72" w:right="144"/>
              <w:jc w:val="center"/>
              <w:rPr>
                <w:sz w:val="24"/>
              </w:rPr>
            </w:pPr>
            <w:r>
              <w:rPr>
                <w:sz w:val="24"/>
              </w:rPr>
              <w:t>(1)</w:t>
            </w:r>
          </w:p>
        </w:tc>
      </w:tr>
      <w:tr>
        <w:trPr>
          <w:trHeight w:val="1269" w:hRule="atLeast"/>
        </w:trPr>
        <w:tc>
          <w:tcPr>
            <w:tcW w:w="5669" w:type="dxa"/>
          </w:tcPr>
          <w:p>
            <w:pPr>
              <w:pStyle w:val="TableParagraph"/>
              <w:spacing w:line="240" w:lineRule="auto" w:before="5"/>
              <w:rPr>
                <w:b/>
                <w:sz w:val="20"/>
              </w:rPr>
            </w:pPr>
          </w:p>
          <w:p>
            <w:pPr>
              <w:pStyle w:val="TableParagraph"/>
              <w:spacing w:line="360" w:lineRule="auto"/>
              <w:ind w:left="105" w:right="178"/>
              <w:rPr>
                <w:sz w:val="24"/>
              </w:rPr>
            </w:pPr>
            <w:r>
              <w:rPr>
                <w:sz w:val="24"/>
              </w:rPr>
              <w:t>Perusahaan </w:t>
            </w:r>
            <w:r>
              <w:rPr>
                <w:i/>
                <w:sz w:val="24"/>
              </w:rPr>
              <w:t>food and beverages </w:t>
            </w:r>
            <w:r>
              <w:rPr>
                <w:sz w:val="24"/>
              </w:rPr>
              <w:t>mulai tahun 2013-2017 yang mengalami kerugian</w:t>
            </w:r>
          </w:p>
        </w:tc>
        <w:tc>
          <w:tcPr>
            <w:tcW w:w="1702" w:type="dxa"/>
          </w:tcPr>
          <w:p>
            <w:pPr>
              <w:pStyle w:val="TableParagraph"/>
              <w:spacing w:line="240" w:lineRule="auto" w:before="5"/>
              <w:rPr>
                <w:b/>
                <w:sz w:val="20"/>
              </w:rPr>
            </w:pPr>
          </w:p>
          <w:p>
            <w:pPr>
              <w:pStyle w:val="TableParagraph"/>
              <w:spacing w:line="240" w:lineRule="auto"/>
              <w:ind w:left="72" w:right="144"/>
              <w:jc w:val="center"/>
              <w:rPr>
                <w:sz w:val="24"/>
              </w:rPr>
            </w:pPr>
            <w:r>
              <w:rPr>
                <w:sz w:val="24"/>
              </w:rPr>
              <w:t>(4)</w:t>
            </w:r>
          </w:p>
        </w:tc>
      </w:tr>
      <w:tr>
        <w:trPr>
          <w:trHeight w:val="853" w:hRule="atLeast"/>
        </w:trPr>
        <w:tc>
          <w:tcPr>
            <w:tcW w:w="5669" w:type="dxa"/>
          </w:tcPr>
          <w:p>
            <w:pPr>
              <w:pStyle w:val="TableParagraph"/>
              <w:spacing w:line="240" w:lineRule="auto" w:before="5"/>
              <w:rPr>
                <w:b/>
                <w:sz w:val="20"/>
              </w:rPr>
            </w:pPr>
          </w:p>
          <w:p>
            <w:pPr>
              <w:pStyle w:val="TableParagraph"/>
              <w:spacing w:line="240" w:lineRule="auto"/>
              <w:ind w:left="105"/>
              <w:rPr>
                <w:sz w:val="24"/>
              </w:rPr>
            </w:pPr>
            <w:r>
              <w:rPr>
                <w:sz w:val="24"/>
              </w:rPr>
              <w:t>Perusahaan yang memiliki data keuangan tidak lengkap</w:t>
            </w:r>
          </w:p>
        </w:tc>
        <w:tc>
          <w:tcPr>
            <w:tcW w:w="1702" w:type="dxa"/>
          </w:tcPr>
          <w:p>
            <w:pPr>
              <w:pStyle w:val="TableParagraph"/>
              <w:spacing w:line="240" w:lineRule="auto" w:before="5"/>
              <w:rPr>
                <w:b/>
                <w:sz w:val="20"/>
              </w:rPr>
            </w:pPr>
          </w:p>
          <w:p>
            <w:pPr>
              <w:pStyle w:val="TableParagraph"/>
              <w:spacing w:line="240" w:lineRule="auto"/>
              <w:ind w:left="72" w:right="144"/>
              <w:jc w:val="center"/>
              <w:rPr>
                <w:sz w:val="24"/>
              </w:rPr>
            </w:pPr>
            <w:r>
              <w:rPr>
                <w:sz w:val="24"/>
              </w:rPr>
              <w:t>(1)</w:t>
            </w:r>
          </w:p>
        </w:tc>
      </w:tr>
      <w:tr>
        <w:trPr>
          <w:trHeight w:val="851" w:hRule="atLeast"/>
        </w:trPr>
        <w:tc>
          <w:tcPr>
            <w:tcW w:w="5669" w:type="dxa"/>
          </w:tcPr>
          <w:p>
            <w:pPr>
              <w:pStyle w:val="TableParagraph"/>
              <w:spacing w:line="240" w:lineRule="auto" w:before="5"/>
              <w:rPr>
                <w:b/>
                <w:sz w:val="20"/>
              </w:rPr>
            </w:pPr>
          </w:p>
          <w:p>
            <w:pPr>
              <w:pStyle w:val="TableParagraph"/>
              <w:spacing w:line="240" w:lineRule="auto"/>
              <w:ind w:left="105"/>
              <w:rPr>
                <w:sz w:val="24"/>
              </w:rPr>
            </w:pPr>
            <w:r>
              <w:rPr>
                <w:sz w:val="24"/>
              </w:rPr>
              <w:t>Perusahaan yang tidak masuk dalam kriteria</w:t>
            </w:r>
          </w:p>
        </w:tc>
        <w:tc>
          <w:tcPr>
            <w:tcW w:w="1702" w:type="dxa"/>
          </w:tcPr>
          <w:p>
            <w:pPr>
              <w:pStyle w:val="TableParagraph"/>
              <w:spacing w:line="240" w:lineRule="auto" w:before="5"/>
              <w:rPr>
                <w:b/>
                <w:sz w:val="20"/>
              </w:rPr>
            </w:pPr>
          </w:p>
          <w:p>
            <w:pPr>
              <w:pStyle w:val="TableParagraph"/>
              <w:spacing w:line="240" w:lineRule="auto"/>
              <w:ind w:left="72" w:right="144"/>
              <w:jc w:val="center"/>
              <w:rPr>
                <w:sz w:val="24"/>
              </w:rPr>
            </w:pPr>
            <w:r>
              <w:rPr>
                <w:sz w:val="24"/>
              </w:rPr>
              <w:t>(5)</w:t>
            </w:r>
          </w:p>
        </w:tc>
      </w:tr>
      <w:tr>
        <w:trPr>
          <w:trHeight w:val="1269" w:hRule="atLeast"/>
        </w:trPr>
        <w:tc>
          <w:tcPr>
            <w:tcW w:w="5669" w:type="dxa"/>
          </w:tcPr>
          <w:p>
            <w:pPr>
              <w:pStyle w:val="TableParagraph"/>
              <w:spacing w:line="240" w:lineRule="auto" w:before="7"/>
              <w:rPr>
                <w:b/>
                <w:sz w:val="20"/>
              </w:rPr>
            </w:pPr>
          </w:p>
          <w:p>
            <w:pPr>
              <w:pStyle w:val="TableParagraph"/>
              <w:spacing w:line="360" w:lineRule="auto"/>
              <w:ind w:left="105" w:right="178"/>
              <w:rPr>
                <w:sz w:val="24"/>
              </w:rPr>
            </w:pPr>
            <w:r>
              <w:rPr>
                <w:sz w:val="24"/>
              </w:rPr>
              <w:t>Jumlah perusahaan </w:t>
            </w:r>
            <w:r>
              <w:rPr>
                <w:i/>
                <w:sz w:val="24"/>
              </w:rPr>
              <w:t>food and beverages </w:t>
            </w:r>
            <w:r>
              <w:rPr>
                <w:sz w:val="24"/>
              </w:rPr>
              <w:t>yang di jadikan sampel</w:t>
            </w:r>
          </w:p>
        </w:tc>
        <w:tc>
          <w:tcPr>
            <w:tcW w:w="1702" w:type="dxa"/>
          </w:tcPr>
          <w:p>
            <w:pPr>
              <w:pStyle w:val="TableParagraph"/>
              <w:spacing w:line="240" w:lineRule="auto" w:before="7"/>
              <w:rPr>
                <w:b/>
                <w:sz w:val="20"/>
              </w:rPr>
            </w:pPr>
          </w:p>
          <w:p>
            <w:pPr>
              <w:pStyle w:val="TableParagraph"/>
              <w:spacing w:line="240" w:lineRule="auto"/>
              <w:ind w:right="68"/>
              <w:jc w:val="center"/>
              <w:rPr>
                <w:sz w:val="24"/>
              </w:rPr>
            </w:pPr>
            <w:r>
              <w:rPr>
                <w:w w:val="99"/>
                <w:sz w:val="24"/>
              </w:rPr>
              <w:t>6</w:t>
            </w:r>
          </w:p>
        </w:tc>
      </w:tr>
    </w:tbl>
    <w:p>
      <w:pPr>
        <w:pStyle w:val="BodyText"/>
        <w:ind w:left="1908"/>
      </w:pPr>
      <w:r>
        <w:rPr/>
        <w:t>Sumber: Idx.co.id (diolah)</w:t>
      </w:r>
    </w:p>
    <w:p>
      <w:pPr>
        <w:pStyle w:val="BodyText"/>
      </w:pPr>
    </w:p>
    <w:p>
      <w:pPr>
        <w:pStyle w:val="BodyText"/>
        <w:ind w:left="1908"/>
      </w:pPr>
      <w:r>
        <w:rPr/>
        <w:t>Berdasarkan Kriteria yang telah ditentukan dapat diuraikan sebagai berikut :</w:t>
      </w:r>
    </w:p>
    <w:p>
      <w:pPr>
        <w:pStyle w:val="BodyText"/>
        <w:spacing w:before="9"/>
        <w:rPr>
          <w:sz w:val="23"/>
        </w:rPr>
      </w:pPr>
    </w:p>
    <w:p>
      <w:pPr>
        <w:pStyle w:val="ListParagraph"/>
        <w:numPr>
          <w:ilvl w:val="0"/>
          <w:numId w:val="6"/>
        </w:numPr>
        <w:tabs>
          <w:tab w:pos="2268" w:val="left" w:leader="none"/>
        </w:tabs>
        <w:spacing w:line="480" w:lineRule="auto" w:before="0" w:after="0"/>
        <w:ind w:left="2268" w:right="1338" w:hanging="360"/>
        <w:jc w:val="left"/>
        <w:rPr>
          <w:sz w:val="24"/>
        </w:rPr>
      </w:pPr>
      <w:r>
        <w:rPr>
          <w:sz w:val="24"/>
        </w:rPr>
        <w:t>18 perusahaan yang bergerak disektor </w:t>
      </w:r>
      <w:r>
        <w:rPr>
          <w:i/>
          <w:sz w:val="24"/>
        </w:rPr>
        <w:t>food and beverages </w:t>
      </w:r>
      <w:r>
        <w:rPr>
          <w:sz w:val="24"/>
        </w:rPr>
        <w:t>yang terdaftar di Bursa Efek Indonesia pada periode</w:t>
      </w:r>
      <w:r>
        <w:rPr>
          <w:spacing w:val="-3"/>
          <w:sz w:val="24"/>
        </w:rPr>
        <w:t> </w:t>
      </w:r>
      <w:r>
        <w:rPr>
          <w:sz w:val="24"/>
        </w:rPr>
        <w:t>2013-2017.</w:t>
      </w:r>
    </w:p>
    <w:p>
      <w:pPr>
        <w:pStyle w:val="ListParagraph"/>
        <w:numPr>
          <w:ilvl w:val="0"/>
          <w:numId w:val="6"/>
        </w:numPr>
        <w:tabs>
          <w:tab w:pos="2268" w:val="left" w:leader="none"/>
        </w:tabs>
        <w:spacing w:line="480" w:lineRule="auto" w:before="0" w:after="0"/>
        <w:ind w:left="2268" w:right="1345" w:hanging="360"/>
        <w:jc w:val="left"/>
        <w:rPr>
          <w:sz w:val="24"/>
        </w:rPr>
      </w:pPr>
      <w:r>
        <w:rPr>
          <w:sz w:val="24"/>
        </w:rPr>
        <w:t>Perusahaan yang mempunyai data keuangan sesuai dengan kebutuhan penelitian pada periode</w:t>
      </w:r>
      <w:r>
        <w:rPr>
          <w:spacing w:val="-4"/>
          <w:sz w:val="24"/>
        </w:rPr>
        <w:t> </w:t>
      </w:r>
      <w:r>
        <w:rPr>
          <w:sz w:val="24"/>
        </w:rPr>
        <w:t>2013-2017.</w:t>
      </w:r>
    </w:p>
    <w:p>
      <w:pPr>
        <w:spacing w:after="0" w:line="480" w:lineRule="auto"/>
        <w:jc w:val="left"/>
        <w:rPr>
          <w:sz w:val="24"/>
        </w:rPr>
        <w:sectPr>
          <w:pgSz w:w="12240" w:h="15840"/>
          <w:pgMar w:header="43" w:footer="0" w:top="700" w:bottom="280" w:left="1080" w:right="320"/>
        </w:sectPr>
      </w:pPr>
    </w:p>
    <w:p>
      <w:pPr>
        <w:pStyle w:val="BodyText"/>
        <w:rPr>
          <w:sz w:val="20"/>
        </w:rPr>
      </w:pPr>
    </w:p>
    <w:p>
      <w:pPr>
        <w:pStyle w:val="BodyText"/>
        <w:rPr>
          <w:sz w:val="20"/>
        </w:rPr>
      </w:pPr>
    </w:p>
    <w:p>
      <w:pPr>
        <w:pStyle w:val="BodyText"/>
        <w:spacing w:before="4"/>
        <w:rPr>
          <w:sz w:val="19"/>
        </w:rPr>
      </w:pPr>
    </w:p>
    <w:p>
      <w:pPr>
        <w:pStyle w:val="BodyText"/>
        <w:spacing w:line="477" w:lineRule="auto" w:before="90"/>
        <w:ind w:left="1917" w:right="1532" w:firstLine="283"/>
      </w:pPr>
      <w:r>
        <w:rPr/>
        <w:t>Dalam penelitian ini sampel yang memenuhi kriteria yaitu 6 perusahaan dari populasi 18</w:t>
      </w:r>
      <w:r>
        <w:rPr>
          <w:spacing w:val="-2"/>
        </w:rPr>
        <w:t> </w:t>
      </w:r>
      <w:r>
        <w:rPr/>
        <w:t>perusahaan.</w:t>
      </w:r>
    </w:p>
    <w:p>
      <w:pPr>
        <w:pStyle w:val="Heading1"/>
        <w:spacing w:before="8" w:after="4"/>
        <w:ind w:left="4787" w:right="4186" w:firstLine="448"/>
      </w:pPr>
      <w:r>
        <w:rPr/>
        <w:t>Tabel 3.2 Sampel Penelitian</w:t>
      </w:r>
    </w:p>
    <w:tbl>
      <w:tblPr>
        <w:tblW w:w="0" w:type="auto"/>
        <w:jc w:val="left"/>
        <w:tblInd w:w="18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8"/>
        <w:gridCol w:w="5755"/>
        <w:gridCol w:w="1277"/>
      </w:tblGrid>
      <w:tr>
        <w:trPr>
          <w:trHeight w:val="827" w:hRule="atLeast"/>
        </w:trPr>
        <w:tc>
          <w:tcPr>
            <w:tcW w:w="588" w:type="dxa"/>
          </w:tcPr>
          <w:p>
            <w:pPr>
              <w:pStyle w:val="TableParagraph"/>
              <w:spacing w:line="240" w:lineRule="auto" w:before="10"/>
              <w:rPr>
                <w:b/>
                <w:sz w:val="35"/>
              </w:rPr>
            </w:pPr>
          </w:p>
          <w:p>
            <w:pPr>
              <w:pStyle w:val="TableParagraph"/>
              <w:spacing w:line="240" w:lineRule="auto"/>
              <w:ind w:left="86" w:right="158"/>
              <w:jc w:val="center"/>
              <w:rPr>
                <w:b/>
                <w:sz w:val="24"/>
              </w:rPr>
            </w:pPr>
            <w:r>
              <w:rPr>
                <w:b/>
                <w:sz w:val="24"/>
              </w:rPr>
              <w:t>No</w:t>
            </w:r>
          </w:p>
        </w:tc>
        <w:tc>
          <w:tcPr>
            <w:tcW w:w="5755" w:type="dxa"/>
          </w:tcPr>
          <w:p>
            <w:pPr>
              <w:pStyle w:val="TableParagraph"/>
              <w:spacing w:line="240" w:lineRule="auto" w:before="10"/>
              <w:rPr>
                <w:b/>
                <w:sz w:val="35"/>
              </w:rPr>
            </w:pPr>
          </w:p>
          <w:p>
            <w:pPr>
              <w:pStyle w:val="TableParagraph"/>
              <w:spacing w:line="240" w:lineRule="auto"/>
              <w:ind w:left="1893"/>
              <w:rPr>
                <w:b/>
                <w:sz w:val="24"/>
              </w:rPr>
            </w:pPr>
            <w:r>
              <w:rPr>
                <w:b/>
                <w:sz w:val="24"/>
              </w:rPr>
              <w:t>Nama Perusahaan</w:t>
            </w:r>
          </w:p>
        </w:tc>
        <w:tc>
          <w:tcPr>
            <w:tcW w:w="1277" w:type="dxa"/>
          </w:tcPr>
          <w:p>
            <w:pPr>
              <w:pStyle w:val="TableParagraph"/>
              <w:spacing w:line="240" w:lineRule="auto"/>
              <w:ind w:left="104" w:right="170"/>
              <w:jc w:val="center"/>
              <w:rPr>
                <w:b/>
                <w:sz w:val="24"/>
              </w:rPr>
            </w:pPr>
            <w:r>
              <w:rPr>
                <w:b/>
                <w:sz w:val="24"/>
              </w:rPr>
              <w:t>Kode</w:t>
            </w:r>
          </w:p>
          <w:p>
            <w:pPr>
              <w:pStyle w:val="TableParagraph"/>
              <w:spacing w:line="240" w:lineRule="auto" w:before="137"/>
              <w:ind w:left="104" w:right="175"/>
              <w:jc w:val="center"/>
              <w:rPr>
                <w:b/>
                <w:sz w:val="24"/>
              </w:rPr>
            </w:pPr>
            <w:r>
              <w:rPr>
                <w:b/>
                <w:sz w:val="24"/>
              </w:rPr>
              <w:t>Emitmen</w:t>
            </w:r>
          </w:p>
        </w:tc>
      </w:tr>
      <w:tr>
        <w:trPr>
          <w:trHeight w:val="412" w:hRule="atLeast"/>
        </w:trPr>
        <w:tc>
          <w:tcPr>
            <w:tcW w:w="588" w:type="dxa"/>
          </w:tcPr>
          <w:p>
            <w:pPr>
              <w:pStyle w:val="TableParagraph"/>
              <w:ind w:right="72"/>
              <w:jc w:val="center"/>
              <w:rPr>
                <w:sz w:val="24"/>
              </w:rPr>
            </w:pPr>
            <w:r>
              <w:rPr>
                <w:w w:val="99"/>
                <w:sz w:val="24"/>
              </w:rPr>
              <w:t>1</w:t>
            </w:r>
          </w:p>
        </w:tc>
        <w:tc>
          <w:tcPr>
            <w:tcW w:w="5755" w:type="dxa"/>
          </w:tcPr>
          <w:p>
            <w:pPr>
              <w:pStyle w:val="TableParagraph"/>
              <w:ind w:left="105"/>
              <w:rPr>
                <w:sz w:val="24"/>
              </w:rPr>
            </w:pPr>
            <w:r>
              <w:rPr>
                <w:sz w:val="24"/>
              </w:rPr>
              <w:t>PT. Delta Djakarta, Tbk</w:t>
            </w:r>
          </w:p>
        </w:tc>
        <w:tc>
          <w:tcPr>
            <w:tcW w:w="1277" w:type="dxa"/>
          </w:tcPr>
          <w:p>
            <w:pPr>
              <w:pStyle w:val="TableParagraph"/>
              <w:ind w:left="104" w:right="53"/>
              <w:jc w:val="center"/>
              <w:rPr>
                <w:sz w:val="24"/>
              </w:rPr>
            </w:pPr>
            <w:r>
              <w:rPr>
                <w:sz w:val="24"/>
              </w:rPr>
              <w:t>DLTA</w:t>
            </w:r>
          </w:p>
        </w:tc>
      </w:tr>
      <w:tr>
        <w:trPr>
          <w:trHeight w:val="414" w:hRule="atLeast"/>
        </w:trPr>
        <w:tc>
          <w:tcPr>
            <w:tcW w:w="588" w:type="dxa"/>
          </w:tcPr>
          <w:p>
            <w:pPr>
              <w:pStyle w:val="TableParagraph"/>
              <w:spacing w:line="274" w:lineRule="exact"/>
              <w:ind w:right="72"/>
              <w:jc w:val="center"/>
              <w:rPr>
                <w:sz w:val="24"/>
              </w:rPr>
            </w:pPr>
            <w:r>
              <w:rPr>
                <w:w w:val="99"/>
                <w:sz w:val="24"/>
              </w:rPr>
              <w:t>2</w:t>
            </w:r>
          </w:p>
        </w:tc>
        <w:tc>
          <w:tcPr>
            <w:tcW w:w="5755" w:type="dxa"/>
          </w:tcPr>
          <w:p>
            <w:pPr>
              <w:pStyle w:val="TableParagraph"/>
              <w:spacing w:line="274" w:lineRule="exact"/>
              <w:ind w:left="105"/>
              <w:rPr>
                <w:sz w:val="24"/>
              </w:rPr>
            </w:pPr>
            <w:r>
              <w:rPr>
                <w:sz w:val="24"/>
              </w:rPr>
              <w:t>PT. Indofood CBP Sukses Makmur,Tbk</w:t>
            </w:r>
          </w:p>
        </w:tc>
        <w:tc>
          <w:tcPr>
            <w:tcW w:w="1277" w:type="dxa"/>
          </w:tcPr>
          <w:p>
            <w:pPr>
              <w:pStyle w:val="TableParagraph"/>
              <w:spacing w:line="274" w:lineRule="exact"/>
              <w:ind w:left="104" w:right="55"/>
              <w:jc w:val="center"/>
              <w:rPr>
                <w:sz w:val="24"/>
              </w:rPr>
            </w:pPr>
            <w:r>
              <w:rPr>
                <w:sz w:val="24"/>
              </w:rPr>
              <w:t>ICBP</w:t>
            </w:r>
          </w:p>
        </w:tc>
      </w:tr>
      <w:tr>
        <w:trPr>
          <w:trHeight w:val="414" w:hRule="atLeast"/>
        </w:trPr>
        <w:tc>
          <w:tcPr>
            <w:tcW w:w="588" w:type="dxa"/>
          </w:tcPr>
          <w:p>
            <w:pPr>
              <w:pStyle w:val="TableParagraph"/>
              <w:ind w:right="72"/>
              <w:jc w:val="center"/>
              <w:rPr>
                <w:sz w:val="24"/>
              </w:rPr>
            </w:pPr>
            <w:r>
              <w:rPr>
                <w:w w:val="99"/>
                <w:sz w:val="24"/>
              </w:rPr>
              <w:t>3</w:t>
            </w:r>
          </w:p>
        </w:tc>
        <w:tc>
          <w:tcPr>
            <w:tcW w:w="5755" w:type="dxa"/>
          </w:tcPr>
          <w:p>
            <w:pPr>
              <w:pStyle w:val="TableParagraph"/>
              <w:ind w:left="105"/>
              <w:rPr>
                <w:sz w:val="24"/>
              </w:rPr>
            </w:pPr>
            <w:r>
              <w:rPr>
                <w:sz w:val="24"/>
              </w:rPr>
              <w:t>PT. Indofood Sukses Makmur,Tbk</w:t>
            </w:r>
          </w:p>
        </w:tc>
        <w:tc>
          <w:tcPr>
            <w:tcW w:w="1277" w:type="dxa"/>
          </w:tcPr>
          <w:p>
            <w:pPr>
              <w:pStyle w:val="TableParagraph"/>
              <w:ind w:left="104" w:right="52"/>
              <w:jc w:val="center"/>
              <w:rPr>
                <w:sz w:val="24"/>
              </w:rPr>
            </w:pPr>
            <w:r>
              <w:rPr>
                <w:sz w:val="24"/>
              </w:rPr>
              <w:t>INDF</w:t>
            </w:r>
          </w:p>
        </w:tc>
      </w:tr>
      <w:tr>
        <w:trPr>
          <w:trHeight w:val="412" w:hRule="atLeast"/>
        </w:trPr>
        <w:tc>
          <w:tcPr>
            <w:tcW w:w="588" w:type="dxa"/>
          </w:tcPr>
          <w:p>
            <w:pPr>
              <w:pStyle w:val="TableParagraph"/>
              <w:ind w:right="72"/>
              <w:jc w:val="center"/>
              <w:rPr>
                <w:sz w:val="24"/>
              </w:rPr>
            </w:pPr>
            <w:r>
              <w:rPr>
                <w:w w:val="99"/>
                <w:sz w:val="24"/>
              </w:rPr>
              <w:t>4</w:t>
            </w:r>
          </w:p>
        </w:tc>
        <w:tc>
          <w:tcPr>
            <w:tcW w:w="5755" w:type="dxa"/>
          </w:tcPr>
          <w:p>
            <w:pPr>
              <w:pStyle w:val="TableParagraph"/>
              <w:ind w:left="105"/>
              <w:rPr>
                <w:sz w:val="24"/>
              </w:rPr>
            </w:pPr>
            <w:r>
              <w:rPr>
                <w:sz w:val="24"/>
              </w:rPr>
              <w:t>PT. Mayora Indah,Tbk</w:t>
            </w:r>
          </w:p>
        </w:tc>
        <w:tc>
          <w:tcPr>
            <w:tcW w:w="1277" w:type="dxa"/>
          </w:tcPr>
          <w:p>
            <w:pPr>
              <w:pStyle w:val="TableParagraph"/>
              <w:ind w:left="104" w:right="52"/>
              <w:jc w:val="center"/>
              <w:rPr>
                <w:sz w:val="24"/>
              </w:rPr>
            </w:pPr>
            <w:r>
              <w:rPr>
                <w:sz w:val="24"/>
              </w:rPr>
              <w:t>MYOR</w:t>
            </w:r>
          </w:p>
        </w:tc>
      </w:tr>
      <w:tr>
        <w:trPr>
          <w:trHeight w:val="414" w:hRule="atLeast"/>
        </w:trPr>
        <w:tc>
          <w:tcPr>
            <w:tcW w:w="588" w:type="dxa"/>
          </w:tcPr>
          <w:p>
            <w:pPr>
              <w:pStyle w:val="TableParagraph"/>
              <w:spacing w:line="274" w:lineRule="exact"/>
              <w:ind w:right="72"/>
              <w:jc w:val="center"/>
              <w:rPr>
                <w:sz w:val="24"/>
              </w:rPr>
            </w:pPr>
            <w:r>
              <w:rPr>
                <w:w w:val="99"/>
                <w:sz w:val="24"/>
              </w:rPr>
              <w:t>5</w:t>
            </w:r>
          </w:p>
        </w:tc>
        <w:tc>
          <w:tcPr>
            <w:tcW w:w="5755" w:type="dxa"/>
          </w:tcPr>
          <w:p>
            <w:pPr>
              <w:pStyle w:val="TableParagraph"/>
              <w:spacing w:line="274" w:lineRule="exact"/>
              <w:ind w:left="105"/>
              <w:rPr>
                <w:sz w:val="24"/>
              </w:rPr>
            </w:pPr>
            <w:r>
              <w:rPr>
                <w:sz w:val="24"/>
              </w:rPr>
              <w:t>PT. Siantar Top, Tbk</w:t>
            </w:r>
          </w:p>
        </w:tc>
        <w:tc>
          <w:tcPr>
            <w:tcW w:w="1277" w:type="dxa"/>
          </w:tcPr>
          <w:p>
            <w:pPr>
              <w:pStyle w:val="TableParagraph"/>
              <w:spacing w:line="274" w:lineRule="exact"/>
              <w:ind w:left="104" w:right="50"/>
              <w:jc w:val="center"/>
              <w:rPr>
                <w:sz w:val="24"/>
              </w:rPr>
            </w:pPr>
            <w:r>
              <w:rPr>
                <w:sz w:val="24"/>
              </w:rPr>
              <w:t>STTP</w:t>
            </w:r>
          </w:p>
        </w:tc>
      </w:tr>
      <w:tr>
        <w:trPr>
          <w:trHeight w:val="414" w:hRule="atLeast"/>
        </w:trPr>
        <w:tc>
          <w:tcPr>
            <w:tcW w:w="588" w:type="dxa"/>
          </w:tcPr>
          <w:p>
            <w:pPr>
              <w:pStyle w:val="TableParagraph"/>
              <w:ind w:right="72"/>
              <w:jc w:val="center"/>
              <w:rPr>
                <w:sz w:val="24"/>
              </w:rPr>
            </w:pPr>
            <w:r>
              <w:rPr>
                <w:w w:val="99"/>
                <w:sz w:val="24"/>
              </w:rPr>
              <w:t>6</w:t>
            </w:r>
          </w:p>
        </w:tc>
        <w:tc>
          <w:tcPr>
            <w:tcW w:w="5755" w:type="dxa"/>
          </w:tcPr>
          <w:p>
            <w:pPr>
              <w:pStyle w:val="TableParagraph"/>
              <w:ind w:left="105"/>
              <w:rPr>
                <w:sz w:val="24"/>
              </w:rPr>
            </w:pPr>
            <w:r>
              <w:rPr>
                <w:sz w:val="24"/>
              </w:rPr>
              <w:t>PT. Ultrajaya Milk Industry &amp; Trading Company,Tbk</w:t>
            </w:r>
          </w:p>
        </w:tc>
        <w:tc>
          <w:tcPr>
            <w:tcW w:w="1277" w:type="dxa"/>
          </w:tcPr>
          <w:p>
            <w:pPr>
              <w:pStyle w:val="TableParagraph"/>
              <w:ind w:left="104" w:right="54"/>
              <w:jc w:val="center"/>
              <w:rPr>
                <w:sz w:val="24"/>
              </w:rPr>
            </w:pPr>
            <w:r>
              <w:rPr>
                <w:sz w:val="24"/>
              </w:rPr>
              <w:t>ULTJ</w:t>
            </w:r>
          </w:p>
        </w:tc>
      </w:tr>
    </w:tbl>
    <w:p>
      <w:pPr>
        <w:pStyle w:val="BodyText"/>
        <w:ind w:left="1773"/>
      </w:pPr>
      <w:r>
        <w:rPr/>
        <w:pict>
          <v:line style="position:absolute;mso-position-horizontal-relative:page;mso-position-vertical-relative:paragraph;z-index:1408" from="189.360001pt,12.763113pt" to="260.880001pt,12.763113pt" stroked="true" strokeweight=".48pt" strokecolor="#0000ff">
            <v:stroke dashstyle="solid"/>
            <w10:wrap type="none"/>
          </v:line>
        </w:pict>
      </w:r>
      <w:r>
        <w:rPr/>
        <w:t>Sumber : </w:t>
      </w:r>
      <w:hyperlink r:id="rId13">
        <w:r>
          <w:rPr>
            <w:color w:val="0000FF"/>
          </w:rPr>
          <w:t>www.Idx.co.id</w:t>
        </w:r>
      </w:hyperlink>
    </w:p>
    <w:p>
      <w:pPr>
        <w:pStyle w:val="BodyText"/>
        <w:rPr>
          <w:sz w:val="22"/>
        </w:rPr>
      </w:pPr>
    </w:p>
    <w:p>
      <w:pPr>
        <w:pStyle w:val="Heading1"/>
        <w:numPr>
          <w:ilvl w:val="0"/>
          <w:numId w:val="4"/>
        </w:numPr>
        <w:tabs>
          <w:tab w:pos="1908" w:val="left" w:leader="none"/>
        </w:tabs>
        <w:spacing w:line="240" w:lineRule="auto" w:before="90" w:after="0"/>
        <w:ind w:left="1908" w:right="0" w:hanging="360"/>
        <w:jc w:val="left"/>
      </w:pPr>
      <w:r>
        <w:rPr/>
        <w:t>Jenis dan sumber</w:t>
      </w:r>
      <w:r>
        <w:rPr>
          <w:spacing w:val="1"/>
        </w:rPr>
        <w:t> </w:t>
      </w:r>
      <w:r>
        <w:rPr/>
        <w:t>data</w:t>
      </w:r>
    </w:p>
    <w:p>
      <w:pPr>
        <w:pStyle w:val="BodyText"/>
        <w:spacing w:line="480" w:lineRule="auto" w:before="130"/>
        <w:ind w:left="1908" w:right="1333" w:firstLine="412"/>
        <w:jc w:val="both"/>
      </w:pPr>
      <w:r>
        <w:rPr/>
        <w:t>Dalam penelitian ini, jenis data yang digunakan adalah data sekunder kuantitatif. data sekunder kuantitatif adalah data penelitian </w:t>
      </w:r>
      <w:r>
        <w:rPr>
          <w:spacing w:val="-3"/>
        </w:rPr>
        <w:t>yang </w:t>
      </w:r>
      <w:r>
        <w:rPr/>
        <w:t>telah diperoleh dari laporan keuangan yang dipublikasikan selama periode 2013 sampai dengan 2017. Dimana data tersebut bersumber dari perusahaan yang di ambil peneliti sebagai sampel </w:t>
      </w:r>
      <w:r>
        <w:rPr>
          <w:spacing w:val="-3"/>
        </w:rPr>
        <w:t>yaitu </w:t>
      </w:r>
      <w:r>
        <w:rPr/>
        <w:t>perusahaan </w:t>
      </w:r>
      <w:r>
        <w:rPr>
          <w:i/>
        </w:rPr>
        <w:t>Food and beverages </w:t>
      </w:r>
      <w:r>
        <w:rPr/>
        <w:t>yang terdaftar di</w:t>
      </w:r>
      <w:r>
        <w:rPr>
          <w:spacing w:val="1"/>
        </w:rPr>
        <w:t> </w:t>
      </w:r>
      <w:r>
        <w:rPr/>
        <w:t>BEI.</w:t>
      </w:r>
    </w:p>
    <w:p>
      <w:pPr>
        <w:pStyle w:val="Heading1"/>
        <w:numPr>
          <w:ilvl w:val="0"/>
          <w:numId w:val="4"/>
        </w:numPr>
        <w:tabs>
          <w:tab w:pos="1908" w:val="left" w:leader="none"/>
        </w:tabs>
        <w:spacing w:line="240" w:lineRule="auto" w:before="21" w:after="0"/>
        <w:ind w:left="1908" w:right="0" w:hanging="360"/>
        <w:jc w:val="left"/>
      </w:pPr>
      <w:r>
        <w:rPr/>
        <w:t>Teknik pengumpulan</w:t>
      </w:r>
      <w:r>
        <w:rPr>
          <w:spacing w:val="1"/>
        </w:rPr>
        <w:t> </w:t>
      </w:r>
      <w:r>
        <w:rPr/>
        <w:t>data</w:t>
      </w:r>
    </w:p>
    <w:p>
      <w:pPr>
        <w:pStyle w:val="BodyText"/>
        <w:spacing w:line="480" w:lineRule="auto" w:before="130"/>
        <w:ind w:left="1917" w:right="1255" w:firstLine="403"/>
        <w:jc w:val="both"/>
      </w:pPr>
      <w:r>
        <w:rPr/>
        <w:pict>
          <v:shape style="position:absolute;margin-left:262.079987pt;margin-top:129.663132pt;width:79.8pt;height:.1pt;mso-position-horizontal-relative:page;mso-position-vertical-relative:paragraph;z-index:-115216" coordorigin="5242,2593" coordsize="1596,0" path="m5242,2593l6658,2593m6660,2593l6838,2593e" filled="false" stroked="true" strokeweight=".48pt" strokecolor="#0000ff">
            <v:path arrowok="t"/>
            <v:stroke dashstyle="solid"/>
            <w10:wrap type="none"/>
          </v:shape>
        </w:pict>
      </w:r>
      <w:r>
        <w:rPr/>
        <w:t>Teknik pengumpulan data merupakan langkah  yang  paling  strategis dalam penelitian, karena tujuan utama dari penelitian  adalah  mendapatkan data (sugiyono 2013). Penelitian ini menggunakan jenis data sekunder yang bersifat kuantitatif  dan  data  sekunder  yang  diambil  dalam  laporan keuangan dari situs </w:t>
      </w:r>
      <w:hyperlink r:id="rId14">
        <w:r>
          <w:rPr>
            <w:color w:val="0000FF"/>
          </w:rPr>
          <w:t>www.idx.co.id </w:t>
        </w:r>
      </w:hyperlink>
      <w:r>
        <w:rPr>
          <w:color w:val="0000FF"/>
        </w:rPr>
        <w:t>d</w:t>
      </w:r>
      <w:r>
        <w:rPr/>
        <w:t>an dari situs-situs internet</w:t>
      </w:r>
      <w:r>
        <w:rPr>
          <w:spacing w:val="58"/>
        </w:rPr>
        <w:t> </w:t>
      </w:r>
      <w:r>
        <w:rPr>
          <w:spacing w:val="-3"/>
        </w:rPr>
        <w:t>yang</w:t>
      </w:r>
    </w:p>
    <w:p>
      <w:pPr>
        <w:spacing w:after="0" w:line="480" w:lineRule="auto"/>
        <w:jc w:val="both"/>
        <w:sectPr>
          <w:headerReference w:type="default" r:id="rId12"/>
          <w:pgSz w:w="12240" w:h="15840"/>
          <w:pgMar w:header="43" w:footer="0" w:top="700" w:bottom="280" w:left="1080" w:right="320"/>
          <w:pgNumType w:start="20"/>
        </w:sectPr>
      </w:pPr>
    </w:p>
    <w:p>
      <w:pPr>
        <w:pStyle w:val="BodyText"/>
        <w:rPr>
          <w:sz w:val="20"/>
        </w:rPr>
      </w:pPr>
    </w:p>
    <w:p>
      <w:pPr>
        <w:pStyle w:val="BodyText"/>
        <w:rPr>
          <w:sz w:val="20"/>
        </w:rPr>
      </w:pPr>
    </w:p>
    <w:p>
      <w:pPr>
        <w:pStyle w:val="BodyText"/>
        <w:spacing w:before="6"/>
        <w:rPr>
          <w:sz w:val="19"/>
        </w:rPr>
      </w:pPr>
    </w:p>
    <w:p>
      <w:pPr>
        <w:pStyle w:val="BodyText"/>
        <w:spacing w:line="480" w:lineRule="auto" w:before="90"/>
        <w:ind w:left="1908" w:right="1336"/>
        <w:jc w:val="both"/>
      </w:pPr>
      <w:r>
        <w:rPr/>
        <w:t>mempublikasikan data laporan keuangan pada perusahaan </w:t>
      </w:r>
      <w:r>
        <w:rPr>
          <w:i/>
        </w:rPr>
        <w:t>food and beverages </w:t>
      </w:r>
      <w:r>
        <w:rPr/>
        <w:t>periode 2013 -2017 serta diperkuat dari beberapa data dari karya ilmiah, buku-buku, tesis dan sumber-sumber lainnya.</w:t>
      </w:r>
    </w:p>
    <w:p>
      <w:pPr>
        <w:pStyle w:val="Heading1"/>
        <w:numPr>
          <w:ilvl w:val="0"/>
          <w:numId w:val="4"/>
        </w:numPr>
        <w:tabs>
          <w:tab w:pos="1906" w:val="left" w:leader="none"/>
        </w:tabs>
        <w:spacing w:line="240" w:lineRule="auto" w:before="20" w:after="0"/>
        <w:ind w:left="1905" w:right="0" w:hanging="357"/>
        <w:jc w:val="left"/>
      </w:pPr>
      <w:r>
        <w:rPr/>
        <w:t>TeknikxAnalisisxdata</w:t>
      </w:r>
    </w:p>
    <w:p>
      <w:pPr>
        <w:pStyle w:val="BodyText"/>
        <w:tabs>
          <w:tab w:pos="3374" w:val="left" w:leader="none"/>
          <w:tab w:pos="4099" w:val="left" w:leader="none"/>
          <w:tab w:pos="5659" w:val="left" w:leader="none"/>
          <w:tab w:pos="6523" w:val="left" w:leader="none"/>
          <w:tab w:pos="8911" w:val="left" w:leader="none"/>
        </w:tabs>
        <w:spacing w:line="484" w:lineRule="auto" w:before="129"/>
        <w:ind w:left="1908" w:right="1261" w:firstLine="412"/>
      </w:pPr>
      <w:r>
        <w:rPr/>
        <w:t>Menurut Ardhana 12 (dalam lexy </w:t>
      </w:r>
      <w:r>
        <w:rPr>
          <w:spacing w:val="2"/>
        </w:rPr>
        <w:t>J. </w:t>
      </w:r>
      <w:r>
        <w:rPr/>
        <w:t>Moleong 2002) menyatakan bahwa analisis data adalah proses mengatur urutan data, mengorganisasikannya ke dalam  suatu</w:t>
        <w:tab/>
        <w:t>pola,</w:t>
        <w:tab/>
        <w:t>kategori,</w:t>
      </w:r>
      <w:r>
        <w:rPr>
          <w:spacing w:val="56"/>
        </w:rPr>
        <w:t> </w:t>
      </w:r>
      <w:r>
        <w:rPr/>
        <w:t>dan</w:t>
        <w:tab/>
        <w:t>satuan</w:t>
        <w:tab/>
        <w:t>uraian</w:t>
      </w:r>
      <w:r>
        <w:rPr>
          <w:spacing w:val="58"/>
        </w:rPr>
        <w:t> </w:t>
      </w:r>
      <w:r>
        <w:rPr/>
        <w:t>dasar.</w:t>
      </w:r>
      <w:r>
        <w:rPr>
          <w:spacing w:val="59"/>
        </w:rPr>
        <w:t> </w:t>
      </w:r>
      <w:r>
        <w:rPr/>
        <w:t>Artinya</w:t>
        <w:tab/>
        <w:t>dalam melakukan penelitian maka peneliti harus membuat suatu rangkaian kegiatan pengelompokkan, penyusunan dan penafsiran data agar dapat mempermudah peneliti dalam menganalisis data menjadi jawaban dari hipotesis. Dalam penelitian ini peneliti menggunakan teknis  analisis  data  uji  asumsi  klasik dan uji regresi linier</w:t>
      </w:r>
      <w:r>
        <w:rPr>
          <w:spacing w:val="59"/>
        </w:rPr>
        <w:t> </w:t>
      </w:r>
      <w:r>
        <w:rPr/>
        <w:t>sederhana.</w:t>
      </w:r>
    </w:p>
    <w:p>
      <w:pPr>
        <w:pStyle w:val="ListParagraph"/>
        <w:numPr>
          <w:ilvl w:val="1"/>
          <w:numId w:val="4"/>
        </w:numPr>
        <w:tabs>
          <w:tab w:pos="2278" w:val="left" w:leader="none"/>
        </w:tabs>
        <w:spacing w:line="273" w:lineRule="exact" w:before="0" w:after="0"/>
        <w:ind w:left="2277" w:right="0" w:hanging="360"/>
        <w:jc w:val="left"/>
        <w:rPr>
          <w:sz w:val="24"/>
        </w:rPr>
      </w:pPr>
      <w:r>
        <w:rPr>
          <w:sz w:val="24"/>
        </w:rPr>
        <w:t>Uji asumsi</w:t>
      </w:r>
      <w:r>
        <w:rPr>
          <w:spacing w:val="3"/>
          <w:sz w:val="24"/>
        </w:rPr>
        <w:t> </w:t>
      </w:r>
      <w:r>
        <w:rPr>
          <w:sz w:val="24"/>
        </w:rPr>
        <w:t>klasik</w:t>
      </w:r>
    </w:p>
    <w:p>
      <w:pPr>
        <w:pStyle w:val="BodyText"/>
        <w:spacing w:before="10"/>
      </w:pPr>
    </w:p>
    <w:p>
      <w:pPr>
        <w:pStyle w:val="BodyText"/>
        <w:spacing w:line="480" w:lineRule="auto"/>
        <w:ind w:left="2277" w:right="1256"/>
        <w:jc w:val="both"/>
      </w:pPr>
      <w:r>
        <w:rPr/>
        <w:t>Dilakukan untuk dapat mengetahui kelayakan penggunaan model dalam penelitian ini. Dalam pengujian ini bertujuan untuk memastikan bahwa model regres tidak terdapat multikolinearitas, heterokedastisitas, autokorelasi serta memastikan bahwa data yang dihasilkan berdistribusi normal (Ghozali, 2011).</w:t>
      </w:r>
    </w:p>
    <w:p>
      <w:pPr>
        <w:pStyle w:val="ListParagraph"/>
        <w:numPr>
          <w:ilvl w:val="2"/>
          <w:numId w:val="4"/>
        </w:numPr>
        <w:tabs>
          <w:tab w:pos="2703" w:val="left" w:leader="none"/>
        </w:tabs>
        <w:spacing w:line="240" w:lineRule="auto" w:before="10" w:after="0"/>
        <w:ind w:left="2702" w:right="0" w:hanging="360"/>
        <w:jc w:val="left"/>
        <w:rPr>
          <w:sz w:val="24"/>
        </w:rPr>
      </w:pPr>
      <w:r>
        <w:rPr>
          <w:sz w:val="24"/>
        </w:rPr>
        <w:t>Uji</w:t>
      </w:r>
      <w:r>
        <w:rPr>
          <w:spacing w:val="2"/>
          <w:sz w:val="24"/>
        </w:rPr>
        <w:t> </w:t>
      </w:r>
      <w:r>
        <w:rPr>
          <w:sz w:val="24"/>
        </w:rPr>
        <w:t>normalitas</w:t>
      </w:r>
    </w:p>
    <w:p>
      <w:pPr>
        <w:pStyle w:val="BodyText"/>
        <w:rPr>
          <w:sz w:val="25"/>
        </w:rPr>
      </w:pPr>
    </w:p>
    <w:p>
      <w:pPr>
        <w:pStyle w:val="BodyText"/>
        <w:spacing w:line="480" w:lineRule="auto"/>
        <w:ind w:left="2702" w:right="1252"/>
        <w:jc w:val="both"/>
      </w:pPr>
      <w:r>
        <w:rPr/>
        <w:t>Didalam model regresi yang baik yaitu yang mempunyai data berdistribusi normal hal ini dapat diuji dengan menggunakan uji normalitas.</w:t>
      </w:r>
    </w:p>
    <w:p>
      <w:pPr>
        <w:spacing w:after="0" w:line="480" w:lineRule="auto"/>
        <w:jc w:val="both"/>
        <w:sectPr>
          <w:pgSz w:w="12240" w:h="15840"/>
          <w:pgMar w:header="43" w:footer="0" w:top="700" w:bottom="280" w:left="1080" w:right="320"/>
        </w:sectPr>
      </w:pPr>
    </w:p>
    <w:p>
      <w:pPr>
        <w:pStyle w:val="BodyText"/>
        <w:rPr>
          <w:sz w:val="20"/>
        </w:rPr>
      </w:pPr>
    </w:p>
    <w:p>
      <w:pPr>
        <w:pStyle w:val="BodyText"/>
        <w:rPr>
          <w:sz w:val="20"/>
        </w:rPr>
      </w:pPr>
    </w:p>
    <w:p>
      <w:pPr>
        <w:pStyle w:val="BodyText"/>
        <w:spacing w:before="6"/>
        <w:rPr>
          <w:sz w:val="19"/>
        </w:rPr>
      </w:pPr>
    </w:p>
    <w:p>
      <w:pPr>
        <w:pStyle w:val="ListParagraph"/>
        <w:numPr>
          <w:ilvl w:val="2"/>
          <w:numId w:val="4"/>
        </w:numPr>
        <w:tabs>
          <w:tab w:pos="2703" w:val="left" w:leader="none"/>
        </w:tabs>
        <w:spacing w:line="240" w:lineRule="auto" w:before="90" w:after="0"/>
        <w:ind w:left="2702" w:right="0" w:hanging="360"/>
        <w:jc w:val="left"/>
        <w:rPr>
          <w:sz w:val="24"/>
        </w:rPr>
      </w:pPr>
      <w:r>
        <w:rPr>
          <w:sz w:val="24"/>
        </w:rPr>
        <w:t>Uji</w:t>
      </w:r>
      <w:r>
        <w:rPr>
          <w:spacing w:val="18"/>
          <w:sz w:val="24"/>
        </w:rPr>
        <w:t> </w:t>
      </w:r>
      <w:r>
        <w:rPr>
          <w:sz w:val="24"/>
        </w:rPr>
        <w:t>Heterokedasitas</w:t>
      </w:r>
    </w:p>
    <w:p>
      <w:pPr>
        <w:pStyle w:val="BodyText"/>
        <w:spacing w:before="10"/>
      </w:pPr>
    </w:p>
    <w:p>
      <w:pPr>
        <w:pStyle w:val="BodyText"/>
        <w:spacing w:line="480" w:lineRule="auto"/>
        <w:ind w:left="2702" w:right="1255"/>
        <w:jc w:val="both"/>
      </w:pPr>
      <w:r>
        <w:rPr>
          <w:spacing w:val="-3"/>
        </w:rPr>
        <w:t>Didalam </w:t>
      </w:r>
      <w:r>
        <w:rPr/>
        <w:t>model </w:t>
      </w:r>
      <w:r>
        <w:rPr>
          <w:spacing w:val="-3"/>
        </w:rPr>
        <w:t>regresi </w:t>
      </w:r>
      <w:r>
        <w:rPr/>
        <w:t>ini </w:t>
      </w:r>
      <w:r>
        <w:rPr>
          <w:spacing w:val="-3"/>
        </w:rPr>
        <w:t>dilihat </w:t>
      </w:r>
      <w:r>
        <w:rPr/>
        <w:t>ada </w:t>
      </w:r>
      <w:r>
        <w:rPr>
          <w:spacing w:val="-3"/>
        </w:rPr>
        <w:t>atau </w:t>
      </w:r>
      <w:r>
        <w:rPr/>
        <w:t>tidaknya ketidak samaan </w:t>
      </w:r>
      <w:r>
        <w:rPr>
          <w:spacing w:val="-3"/>
        </w:rPr>
        <w:t>varians </w:t>
      </w:r>
      <w:r>
        <w:rPr/>
        <w:t>dari </w:t>
      </w:r>
      <w:r>
        <w:rPr>
          <w:spacing w:val="-3"/>
        </w:rPr>
        <w:t>residual </w:t>
      </w:r>
      <w:r>
        <w:rPr/>
        <w:t>untuk </w:t>
      </w:r>
      <w:r>
        <w:rPr>
          <w:spacing w:val="-3"/>
        </w:rPr>
        <w:t>semua pengamatan pada </w:t>
      </w:r>
      <w:r>
        <w:rPr/>
        <w:t>model  regresi </w:t>
      </w:r>
      <w:r>
        <w:rPr>
          <w:spacing w:val="-3"/>
        </w:rPr>
        <w:t>dalam hal </w:t>
      </w:r>
      <w:r>
        <w:rPr/>
        <w:t>ini </w:t>
      </w:r>
      <w:r>
        <w:rPr>
          <w:spacing w:val="-3"/>
        </w:rPr>
        <w:t>dapat </w:t>
      </w:r>
      <w:r>
        <w:rPr/>
        <w:t>diuji </w:t>
      </w:r>
      <w:r>
        <w:rPr>
          <w:spacing w:val="-3"/>
        </w:rPr>
        <w:t>dengan </w:t>
      </w:r>
      <w:r>
        <w:rPr/>
        <w:t>uji</w:t>
      </w:r>
      <w:r>
        <w:rPr>
          <w:spacing w:val="-21"/>
        </w:rPr>
        <w:t> </w:t>
      </w:r>
      <w:r>
        <w:rPr/>
        <w:t>heterokedastisitas.</w:t>
      </w:r>
    </w:p>
    <w:p>
      <w:pPr>
        <w:pStyle w:val="ListParagraph"/>
        <w:numPr>
          <w:ilvl w:val="2"/>
          <w:numId w:val="4"/>
        </w:numPr>
        <w:tabs>
          <w:tab w:pos="2703" w:val="left" w:leader="none"/>
        </w:tabs>
        <w:spacing w:line="274" w:lineRule="exact" w:before="0" w:after="0"/>
        <w:ind w:left="2702" w:right="0" w:hanging="360"/>
        <w:jc w:val="left"/>
        <w:rPr>
          <w:sz w:val="24"/>
        </w:rPr>
      </w:pPr>
      <w:r>
        <w:rPr>
          <w:sz w:val="24"/>
        </w:rPr>
        <w:t>Uji</w:t>
      </w:r>
      <w:r>
        <w:rPr>
          <w:spacing w:val="-1"/>
          <w:sz w:val="24"/>
        </w:rPr>
        <w:t> </w:t>
      </w:r>
      <w:r>
        <w:rPr>
          <w:sz w:val="24"/>
        </w:rPr>
        <w:t>Autokorelasi</w:t>
      </w:r>
    </w:p>
    <w:p>
      <w:pPr>
        <w:pStyle w:val="BodyText"/>
      </w:pPr>
    </w:p>
    <w:p>
      <w:pPr>
        <w:pStyle w:val="BodyText"/>
        <w:spacing w:line="480" w:lineRule="auto"/>
        <w:ind w:left="2702" w:right="1315"/>
        <w:jc w:val="both"/>
      </w:pPr>
      <w:r>
        <w:rPr/>
        <w:t>Merupakan pengujian asumsi dalam regresi dimana nilai variabel dependen tidak berkorelasi dengan nilai variabel dependen  itu  sendiri, baik nilai periode sebelumnya atau nilai periode</w:t>
      </w:r>
      <w:r>
        <w:rPr>
          <w:spacing w:val="5"/>
        </w:rPr>
        <w:t> </w:t>
      </w:r>
      <w:r>
        <w:rPr/>
        <w:t>sesudahnya</w:t>
      </w:r>
    </w:p>
    <w:p>
      <w:pPr>
        <w:pStyle w:val="BodyText"/>
        <w:spacing w:line="480" w:lineRule="auto"/>
        <w:ind w:left="2702" w:right="1315"/>
        <w:jc w:val="both"/>
      </w:pPr>
      <w:r>
        <w:rPr/>
        <w:t>.bertujuan untuk menguji apakah model regresi ada korelasi antara anggota serangkaian data observasi yang di uraikan menurut waktu atau ruang.</w:t>
      </w:r>
    </w:p>
    <w:p>
      <w:pPr>
        <w:pStyle w:val="ListParagraph"/>
        <w:numPr>
          <w:ilvl w:val="1"/>
          <w:numId w:val="4"/>
        </w:numPr>
        <w:tabs>
          <w:tab w:pos="2342" w:val="left" w:leader="none"/>
          <w:tab w:pos="2343" w:val="left" w:leader="none"/>
        </w:tabs>
        <w:spacing w:line="240" w:lineRule="auto" w:before="0" w:after="0"/>
        <w:ind w:left="2342" w:right="0" w:hanging="425"/>
        <w:jc w:val="left"/>
        <w:rPr>
          <w:sz w:val="24"/>
        </w:rPr>
      </w:pPr>
      <w:r>
        <w:rPr>
          <w:sz w:val="24"/>
        </w:rPr>
        <w:t>Analisis regresi linier</w:t>
      </w:r>
      <w:r>
        <w:rPr>
          <w:spacing w:val="-2"/>
          <w:sz w:val="24"/>
        </w:rPr>
        <w:t> </w:t>
      </w:r>
      <w:r>
        <w:rPr>
          <w:sz w:val="24"/>
        </w:rPr>
        <w:t>sederhana</w:t>
      </w:r>
    </w:p>
    <w:p>
      <w:pPr>
        <w:pStyle w:val="BodyText"/>
      </w:pPr>
    </w:p>
    <w:p>
      <w:pPr>
        <w:pStyle w:val="BodyText"/>
        <w:spacing w:line="480" w:lineRule="auto"/>
        <w:ind w:left="2342" w:right="1320"/>
        <w:jc w:val="both"/>
      </w:pPr>
      <w:r>
        <w:rPr/>
        <w:t>Menurut Samsubar Saleh,(1990) analisis regresi sederhana ini yaitu cara untuk memperkirakan hubungan antara dua variabel yaitu variabel independen dengan variabel dependen dan melihat seberapa jauh perubahan 1 variabel terhadap variabel lain apakah bernilai positif atau negatif.</w:t>
      </w:r>
    </w:p>
    <w:p>
      <w:pPr>
        <w:pStyle w:val="BodyText"/>
        <w:spacing w:line="477" w:lineRule="auto" w:before="1"/>
        <w:ind w:left="2342" w:right="3013"/>
        <w:rPr>
          <w:b/>
        </w:rPr>
      </w:pPr>
      <w:r>
        <w:rPr/>
        <w:t>Persamaan umum regresi linier sederhana adalah : Rumus : </w:t>
      </w:r>
      <w:r>
        <w:rPr>
          <w:b/>
        </w:rPr>
        <w:t>Y = a + bX</w:t>
      </w:r>
    </w:p>
    <w:p>
      <w:pPr>
        <w:pStyle w:val="BodyText"/>
        <w:spacing w:before="3"/>
        <w:ind w:left="2342"/>
      </w:pPr>
      <w:r>
        <w:rPr/>
        <w:t>Dimana :</w:t>
      </w:r>
    </w:p>
    <w:p>
      <w:pPr>
        <w:pStyle w:val="BodyText"/>
      </w:pPr>
    </w:p>
    <w:p>
      <w:pPr>
        <w:pStyle w:val="BodyText"/>
        <w:spacing w:line="480" w:lineRule="auto"/>
        <w:ind w:left="2342" w:right="4870"/>
      </w:pPr>
      <w:r>
        <w:rPr/>
        <w:t>Y= variabel tidak bebas (nilai duga),  a = penduga bagi</w:t>
      </w:r>
      <w:r>
        <w:rPr>
          <w:spacing w:val="-22"/>
        </w:rPr>
        <w:t> </w:t>
      </w:r>
      <w:r>
        <w:rPr/>
        <w:t>intersap,</w:t>
      </w:r>
    </w:p>
    <w:p>
      <w:pPr>
        <w:pStyle w:val="BodyText"/>
        <w:ind w:left="2342"/>
      </w:pPr>
      <w:r>
        <w:rPr/>
        <w:t>b = penduga bagi koefisien regresi dan</w:t>
      </w:r>
    </w:p>
    <w:p>
      <w:pPr>
        <w:spacing w:after="0"/>
        <w:sectPr>
          <w:pgSz w:w="12240" w:h="15840"/>
          <w:pgMar w:header="43" w:footer="0" w:top="700" w:bottom="280" w:left="1080" w:right="320"/>
        </w:sectPr>
      </w:pPr>
    </w:p>
    <w:p>
      <w:pPr>
        <w:pStyle w:val="BodyText"/>
        <w:rPr>
          <w:sz w:val="20"/>
        </w:rPr>
      </w:pPr>
    </w:p>
    <w:p>
      <w:pPr>
        <w:pStyle w:val="BodyText"/>
        <w:rPr>
          <w:sz w:val="20"/>
        </w:rPr>
      </w:pPr>
    </w:p>
    <w:p>
      <w:pPr>
        <w:pStyle w:val="BodyText"/>
        <w:spacing w:before="4"/>
        <w:rPr>
          <w:sz w:val="19"/>
        </w:rPr>
      </w:pPr>
    </w:p>
    <w:p>
      <w:pPr>
        <w:pStyle w:val="BodyText"/>
        <w:spacing w:before="90"/>
        <w:ind w:left="2342"/>
      </w:pPr>
      <w:r>
        <w:rPr/>
        <w:t>X= variabel bebas. (Sugiyono, 2011).</w:t>
      </w:r>
    </w:p>
    <w:p>
      <w:pPr>
        <w:pStyle w:val="BodyText"/>
      </w:pPr>
    </w:p>
    <w:p>
      <w:pPr>
        <w:pStyle w:val="ListParagraph"/>
        <w:numPr>
          <w:ilvl w:val="1"/>
          <w:numId w:val="4"/>
        </w:numPr>
        <w:tabs>
          <w:tab w:pos="2278" w:val="left" w:leader="none"/>
        </w:tabs>
        <w:spacing w:line="240" w:lineRule="auto" w:before="0" w:after="0"/>
        <w:ind w:left="2277" w:right="0" w:hanging="360"/>
        <w:jc w:val="left"/>
        <w:rPr>
          <w:sz w:val="24"/>
        </w:rPr>
      </w:pPr>
      <w:r>
        <w:rPr>
          <w:sz w:val="24"/>
        </w:rPr>
        <w:t>Analisis</w:t>
      </w:r>
      <w:r>
        <w:rPr>
          <w:spacing w:val="2"/>
          <w:sz w:val="24"/>
        </w:rPr>
        <w:t> </w:t>
      </w:r>
      <w:r>
        <w:rPr>
          <w:sz w:val="24"/>
        </w:rPr>
        <w:t>korelasi</w:t>
      </w:r>
    </w:p>
    <w:p>
      <w:pPr>
        <w:pStyle w:val="BodyText"/>
      </w:pPr>
    </w:p>
    <w:p>
      <w:pPr>
        <w:pStyle w:val="BodyText"/>
        <w:spacing w:line="480" w:lineRule="auto"/>
        <w:ind w:left="2277" w:right="1317"/>
        <w:jc w:val="both"/>
      </w:pPr>
      <w:r>
        <w:rPr/>
        <w:t>Untuk mengetahui seberapa besar keeratan hubungan antara variabel dependen (Y) dengan variabel independen (X) dan untuk  melihat  seberapa besar model yang terbentuk dapat menerangkan kondisi yang sebenarnya.Sebagai bahan penafsiran terhadap koefisien korelasi yang ditemukan besar atau kecil, maka dapat berpedoman pada ketentuan berikut ini</w:t>
      </w:r>
      <w:r>
        <w:rPr>
          <w:spacing w:val="2"/>
        </w:rPr>
        <w:t> </w:t>
      </w:r>
      <w:r>
        <w:rPr/>
        <w:t>:</w:t>
      </w:r>
    </w:p>
    <w:p>
      <w:pPr>
        <w:pStyle w:val="Heading1"/>
        <w:spacing w:before="5"/>
        <w:ind w:right="327"/>
        <w:jc w:val="center"/>
      </w:pPr>
      <w:r>
        <w:rPr/>
        <w:t>Tabel 3.3</w:t>
      </w:r>
    </w:p>
    <w:p>
      <w:pPr>
        <w:spacing w:before="0"/>
        <w:ind w:left="1401" w:right="444" w:firstLine="0"/>
        <w:jc w:val="center"/>
        <w:rPr>
          <w:b/>
          <w:sz w:val="24"/>
        </w:rPr>
      </w:pPr>
      <w:r>
        <w:rPr>
          <w:b/>
          <w:sz w:val="24"/>
        </w:rPr>
        <w:t>Pedoman untuk memberikan Interpretasi Koefisien Korelasi</w:t>
      </w:r>
    </w:p>
    <w:tbl>
      <w:tblPr>
        <w:tblW w:w="0" w:type="auto"/>
        <w:jc w:val="left"/>
        <w:tblInd w:w="23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86"/>
        <w:gridCol w:w="3644"/>
      </w:tblGrid>
      <w:tr>
        <w:trPr>
          <w:trHeight w:val="414" w:hRule="atLeast"/>
        </w:trPr>
        <w:tc>
          <w:tcPr>
            <w:tcW w:w="3586" w:type="dxa"/>
          </w:tcPr>
          <w:p>
            <w:pPr>
              <w:pStyle w:val="TableParagraph"/>
              <w:spacing w:line="240" w:lineRule="auto" w:before="2"/>
              <w:ind w:left="816" w:right="871"/>
              <w:jc w:val="center"/>
              <w:rPr>
                <w:b/>
                <w:sz w:val="24"/>
              </w:rPr>
            </w:pPr>
            <w:r>
              <w:rPr>
                <w:b/>
                <w:sz w:val="24"/>
              </w:rPr>
              <w:t>Interval Koefisien</w:t>
            </w:r>
          </w:p>
        </w:tc>
        <w:tc>
          <w:tcPr>
            <w:tcW w:w="3644" w:type="dxa"/>
          </w:tcPr>
          <w:p>
            <w:pPr>
              <w:pStyle w:val="TableParagraph"/>
              <w:spacing w:line="240" w:lineRule="auto" w:before="2"/>
              <w:ind w:left="759" w:right="807"/>
              <w:jc w:val="center"/>
              <w:rPr>
                <w:b/>
                <w:sz w:val="24"/>
              </w:rPr>
            </w:pPr>
            <w:r>
              <w:rPr>
                <w:b/>
                <w:sz w:val="24"/>
              </w:rPr>
              <w:t>Tingkat</w:t>
            </w:r>
            <w:r>
              <w:rPr>
                <w:b/>
                <w:spacing w:val="59"/>
                <w:sz w:val="24"/>
              </w:rPr>
              <w:t> </w:t>
            </w:r>
            <w:r>
              <w:rPr>
                <w:b/>
                <w:sz w:val="24"/>
              </w:rPr>
              <w:t>Hubungan</w:t>
            </w:r>
          </w:p>
        </w:tc>
      </w:tr>
      <w:tr>
        <w:trPr>
          <w:trHeight w:val="414" w:hRule="atLeast"/>
        </w:trPr>
        <w:tc>
          <w:tcPr>
            <w:tcW w:w="3586" w:type="dxa"/>
          </w:tcPr>
          <w:p>
            <w:pPr>
              <w:pStyle w:val="TableParagraph"/>
              <w:ind w:left="817" w:right="869"/>
              <w:jc w:val="center"/>
              <w:rPr>
                <w:sz w:val="24"/>
              </w:rPr>
            </w:pPr>
            <w:r>
              <w:rPr>
                <w:sz w:val="24"/>
              </w:rPr>
              <w:t>0,00 – 0,199</w:t>
            </w:r>
          </w:p>
        </w:tc>
        <w:tc>
          <w:tcPr>
            <w:tcW w:w="3644" w:type="dxa"/>
          </w:tcPr>
          <w:p>
            <w:pPr>
              <w:pStyle w:val="TableParagraph"/>
              <w:ind w:left="759" w:right="692"/>
              <w:jc w:val="center"/>
              <w:rPr>
                <w:sz w:val="24"/>
              </w:rPr>
            </w:pPr>
            <w:r>
              <w:rPr>
                <w:sz w:val="24"/>
              </w:rPr>
              <w:t>Sangat Lemah</w:t>
            </w:r>
          </w:p>
        </w:tc>
      </w:tr>
      <w:tr>
        <w:trPr>
          <w:trHeight w:val="412" w:hRule="atLeast"/>
        </w:trPr>
        <w:tc>
          <w:tcPr>
            <w:tcW w:w="3586" w:type="dxa"/>
          </w:tcPr>
          <w:p>
            <w:pPr>
              <w:pStyle w:val="TableParagraph"/>
              <w:ind w:left="817" w:right="871"/>
              <w:jc w:val="center"/>
              <w:rPr>
                <w:sz w:val="24"/>
              </w:rPr>
            </w:pPr>
            <w:r>
              <w:rPr>
                <w:sz w:val="24"/>
              </w:rPr>
              <w:t>0,20 – 0,399</w:t>
            </w:r>
          </w:p>
        </w:tc>
        <w:tc>
          <w:tcPr>
            <w:tcW w:w="3644" w:type="dxa"/>
          </w:tcPr>
          <w:p>
            <w:pPr>
              <w:pStyle w:val="TableParagraph"/>
              <w:ind w:left="759" w:right="694"/>
              <w:jc w:val="center"/>
              <w:rPr>
                <w:sz w:val="24"/>
              </w:rPr>
            </w:pPr>
            <w:r>
              <w:rPr>
                <w:sz w:val="24"/>
              </w:rPr>
              <w:t>Lemah</w:t>
            </w:r>
          </w:p>
        </w:tc>
      </w:tr>
      <w:tr>
        <w:trPr>
          <w:trHeight w:val="414" w:hRule="atLeast"/>
        </w:trPr>
        <w:tc>
          <w:tcPr>
            <w:tcW w:w="3586" w:type="dxa"/>
          </w:tcPr>
          <w:p>
            <w:pPr>
              <w:pStyle w:val="TableParagraph"/>
              <w:spacing w:line="274" w:lineRule="exact"/>
              <w:ind w:left="817" w:right="869"/>
              <w:jc w:val="center"/>
              <w:rPr>
                <w:sz w:val="24"/>
              </w:rPr>
            </w:pPr>
            <w:r>
              <w:rPr>
                <w:sz w:val="24"/>
              </w:rPr>
              <w:t>0,40 – 0,599</w:t>
            </w:r>
          </w:p>
        </w:tc>
        <w:tc>
          <w:tcPr>
            <w:tcW w:w="3644" w:type="dxa"/>
          </w:tcPr>
          <w:p>
            <w:pPr>
              <w:pStyle w:val="TableParagraph"/>
              <w:spacing w:line="274" w:lineRule="exact"/>
              <w:ind w:left="759" w:right="690"/>
              <w:jc w:val="center"/>
              <w:rPr>
                <w:sz w:val="24"/>
              </w:rPr>
            </w:pPr>
            <w:r>
              <w:rPr>
                <w:sz w:val="24"/>
              </w:rPr>
              <w:t>Sedang</w:t>
            </w:r>
          </w:p>
        </w:tc>
      </w:tr>
      <w:tr>
        <w:trPr>
          <w:trHeight w:val="414" w:hRule="atLeast"/>
        </w:trPr>
        <w:tc>
          <w:tcPr>
            <w:tcW w:w="3586" w:type="dxa"/>
          </w:tcPr>
          <w:p>
            <w:pPr>
              <w:pStyle w:val="TableParagraph"/>
              <w:ind w:left="817" w:right="869"/>
              <w:jc w:val="center"/>
              <w:rPr>
                <w:sz w:val="24"/>
              </w:rPr>
            </w:pPr>
            <w:r>
              <w:rPr>
                <w:sz w:val="24"/>
              </w:rPr>
              <w:t>0,60 – 0,799</w:t>
            </w:r>
          </w:p>
        </w:tc>
        <w:tc>
          <w:tcPr>
            <w:tcW w:w="3644" w:type="dxa"/>
          </w:tcPr>
          <w:p>
            <w:pPr>
              <w:pStyle w:val="TableParagraph"/>
              <w:ind w:left="759" w:right="690"/>
              <w:jc w:val="center"/>
              <w:rPr>
                <w:sz w:val="24"/>
              </w:rPr>
            </w:pPr>
            <w:r>
              <w:rPr>
                <w:sz w:val="24"/>
              </w:rPr>
              <w:t>Kuat</w:t>
            </w:r>
          </w:p>
        </w:tc>
      </w:tr>
      <w:tr>
        <w:trPr>
          <w:trHeight w:val="414" w:hRule="atLeast"/>
        </w:trPr>
        <w:tc>
          <w:tcPr>
            <w:tcW w:w="3586" w:type="dxa"/>
          </w:tcPr>
          <w:p>
            <w:pPr>
              <w:pStyle w:val="TableParagraph"/>
              <w:ind w:left="817" w:right="869"/>
              <w:jc w:val="center"/>
              <w:rPr>
                <w:sz w:val="24"/>
              </w:rPr>
            </w:pPr>
            <w:r>
              <w:rPr>
                <w:sz w:val="24"/>
              </w:rPr>
              <w:t>0,80 – 1,000</w:t>
            </w:r>
          </w:p>
        </w:tc>
        <w:tc>
          <w:tcPr>
            <w:tcW w:w="3644" w:type="dxa"/>
          </w:tcPr>
          <w:p>
            <w:pPr>
              <w:pStyle w:val="TableParagraph"/>
              <w:ind w:left="759" w:right="695"/>
              <w:jc w:val="center"/>
              <w:rPr>
                <w:sz w:val="24"/>
              </w:rPr>
            </w:pPr>
            <w:r>
              <w:rPr>
                <w:sz w:val="24"/>
              </w:rPr>
              <w:t>Sangat Kuat</w:t>
            </w:r>
          </w:p>
        </w:tc>
      </w:tr>
    </w:tbl>
    <w:p>
      <w:pPr>
        <w:pStyle w:val="BodyText"/>
        <w:ind w:left="2277"/>
        <w:jc w:val="both"/>
      </w:pPr>
      <w:r>
        <w:rPr/>
        <w:t>Sumber: Sugiyono (2009</w:t>
      </w:r>
    </w:p>
    <w:p>
      <w:pPr>
        <w:spacing w:after="0"/>
        <w:jc w:val="both"/>
        <w:sectPr>
          <w:pgSz w:w="12240" w:h="15840"/>
          <w:pgMar w:header="43" w:footer="0" w:top="700" w:bottom="280" w:left="1080" w:right="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8"/>
        </w:rPr>
      </w:pPr>
    </w:p>
    <w:p>
      <w:pPr>
        <w:pStyle w:val="Heading1"/>
        <w:ind w:left="4670"/>
      </w:pPr>
      <w:r>
        <w:rPr/>
        <w:t>BAB</w:t>
      </w:r>
      <w:r>
        <w:rPr>
          <w:spacing w:val="59"/>
        </w:rPr>
        <w:t> </w:t>
      </w:r>
      <w:r>
        <w:rPr/>
        <w:t>IV</w:t>
      </w:r>
    </w:p>
    <w:p>
      <w:pPr>
        <w:spacing w:before="199"/>
        <w:ind w:left="2726" w:right="0" w:firstLine="0"/>
        <w:jc w:val="left"/>
        <w:rPr>
          <w:b/>
          <w:sz w:val="24"/>
        </w:rPr>
      </w:pPr>
      <w:r>
        <w:rPr>
          <w:b/>
          <w:sz w:val="24"/>
        </w:rPr>
        <w:t>HASIL PENELITIAN DAN</w:t>
      </w:r>
      <w:r>
        <w:rPr>
          <w:b/>
          <w:spacing w:val="59"/>
          <w:sz w:val="24"/>
        </w:rPr>
        <w:t> </w:t>
      </w:r>
      <w:r>
        <w:rPr>
          <w:b/>
          <w:sz w:val="24"/>
        </w:rPr>
        <w:t>PEMBAHASAN</w:t>
      </w:r>
    </w:p>
    <w:p>
      <w:pPr>
        <w:pStyle w:val="ListParagraph"/>
        <w:numPr>
          <w:ilvl w:val="0"/>
          <w:numId w:val="7"/>
        </w:numPr>
        <w:tabs>
          <w:tab w:pos="1318" w:val="left" w:leader="none"/>
        </w:tabs>
        <w:spacing w:line="240" w:lineRule="auto" w:before="197" w:after="0"/>
        <w:ind w:left="1317" w:right="0" w:hanging="360"/>
        <w:jc w:val="left"/>
        <w:rPr>
          <w:b/>
          <w:sz w:val="24"/>
        </w:rPr>
      </w:pPr>
      <w:r>
        <w:rPr>
          <w:b/>
          <w:sz w:val="24"/>
        </w:rPr>
        <w:t>Analisis data dan hasil pengujian</w:t>
      </w:r>
      <w:r>
        <w:rPr>
          <w:b/>
          <w:spacing w:val="-1"/>
          <w:sz w:val="24"/>
        </w:rPr>
        <w:t> </w:t>
      </w:r>
      <w:r>
        <w:rPr>
          <w:b/>
          <w:sz w:val="24"/>
        </w:rPr>
        <w:t>hipotesis</w:t>
      </w:r>
    </w:p>
    <w:p>
      <w:pPr>
        <w:pStyle w:val="BodyText"/>
        <w:spacing w:before="6"/>
        <w:rPr>
          <w:b/>
          <w:sz w:val="23"/>
        </w:rPr>
      </w:pPr>
    </w:p>
    <w:p>
      <w:pPr>
        <w:pStyle w:val="BodyText"/>
        <w:spacing w:line="480" w:lineRule="auto" w:before="1"/>
        <w:ind w:left="1360" w:right="1256" w:firstLine="720"/>
        <w:jc w:val="both"/>
      </w:pPr>
      <w:r>
        <w:rPr/>
        <w:t>Variabel-variabel dalam penelitian ini yang dijadikan sebagai variabel independen (tidak terikat) adalah Pertumbuhan penjualan yang dimana merupakan nilai dari penjualan yang dihasilkan perusahaan </w:t>
      </w:r>
      <w:r>
        <w:rPr>
          <w:i/>
        </w:rPr>
        <w:t>food and beverages </w:t>
      </w:r>
      <w:r>
        <w:rPr/>
        <w:t>selama periode lima tahun . Adapun variabel dependen (terikat) dalam penelitian ini yaitu </w:t>
      </w:r>
      <w:r>
        <w:rPr>
          <w:i/>
        </w:rPr>
        <w:t>Return on </w:t>
      </w:r>
      <w:r>
        <w:rPr>
          <w:i/>
        </w:rPr>
        <w:t>assets </w:t>
      </w:r>
      <w:r>
        <w:rPr/>
        <w:t>dimana merupakan nilai dari rata-rata jumlah assets yang didapat dari profit yang di hasilkan perusahaan </w:t>
      </w:r>
      <w:r>
        <w:rPr>
          <w:i/>
        </w:rPr>
        <w:t>food and beverages </w:t>
      </w:r>
      <w:r>
        <w:rPr/>
        <w:t>selama periode lima tahun. Berikut data perusahaan yang digunakan dalam penelitian ini untuk dilakukan pengolahan data adalah sebagai berikut :</w:t>
      </w:r>
    </w:p>
    <w:p>
      <w:pPr>
        <w:pStyle w:val="Heading1"/>
        <w:spacing w:before="5"/>
        <w:ind w:left="1190" w:right="1492"/>
        <w:jc w:val="center"/>
      </w:pPr>
      <w:r>
        <w:rPr/>
        <w:t>Tabel</w:t>
      </w:r>
      <w:r>
        <w:rPr>
          <w:spacing w:val="59"/>
        </w:rPr>
        <w:t> </w:t>
      </w:r>
      <w:r>
        <w:rPr/>
        <w:t>4.1</w:t>
      </w:r>
    </w:p>
    <w:p>
      <w:pPr>
        <w:spacing w:before="0"/>
        <w:ind w:left="1190" w:right="1492" w:firstLine="0"/>
        <w:jc w:val="center"/>
        <w:rPr>
          <w:b/>
          <w:sz w:val="24"/>
        </w:rPr>
      </w:pPr>
      <w:r>
        <w:rPr/>
        <w:pict>
          <v:shape style="position:absolute;margin-left:344.399994pt;margin-top:79.158577pt;width:2.7pt;height:8.950pt;mso-position-horizontal-relative:page;mso-position-vertical-relative:paragraph;z-index:-115192" type="#_x0000_t202" filled="false" stroked="false">
            <v:textbox inset="0,0,0,0">
              <w:txbxContent>
                <w:p>
                  <w:pPr>
                    <w:spacing w:line="178" w:lineRule="exact" w:before="0"/>
                    <w:ind w:left="0" w:right="0" w:firstLine="0"/>
                    <w:jc w:val="left"/>
                    <w:rPr>
                      <w:sz w:val="16"/>
                    </w:rPr>
                  </w:pPr>
                  <w:r>
                    <w:rPr>
                      <w:w w:val="100"/>
                      <w:sz w:val="16"/>
                    </w:rPr>
                    <w:t>-</w:t>
                  </w:r>
                </w:p>
              </w:txbxContent>
            </v:textbox>
            <w10:wrap type="none"/>
          </v:shape>
        </w:pict>
      </w:r>
      <w:r>
        <w:rPr/>
        <w:pict>
          <v:shape style="position:absolute;margin-left:344.399994pt;margin-top:92.95858pt;width:4.05pt;height:8.950pt;mso-position-horizontal-relative:page;mso-position-vertical-relative:paragraph;z-index:-115168" type="#_x0000_t202" filled="false" stroked="false">
            <v:textbox inset="0,0,0,0">
              <w:txbxContent>
                <w:p>
                  <w:pPr>
                    <w:spacing w:line="178" w:lineRule="exact" w:before="0"/>
                    <w:ind w:left="0" w:right="0" w:firstLine="0"/>
                    <w:jc w:val="left"/>
                    <w:rPr>
                      <w:sz w:val="16"/>
                    </w:rPr>
                  </w:pPr>
                  <w:r>
                    <w:rPr>
                      <w:w w:val="100"/>
                      <w:sz w:val="16"/>
                    </w:rPr>
                    <w:t>1</w:t>
                  </w:r>
                </w:p>
              </w:txbxContent>
            </v:textbox>
            <w10:wrap type="none"/>
          </v:shape>
        </w:pict>
      </w:r>
      <w:r>
        <w:rPr/>
        <w:pict>
          <v:shape style="position:absolute;margin-left:171.960007pt;margin-top:75.283119pt;width:288.150pt;height:84.25pt;mso-position-horizontal-relative:page;mso-position-vertical-relative:paragraph;z-index:-115096" coordorigin="3439,1506" coordsize="5763,1685" path="m9202,2778l9098,2778,3547,2778,3439,2778,3439,3190,3547,3190,9098,3190,9202,3190,9202,2778m9202,2355l9098,2355,3547,2355,3439,2355,3439,2766,3547,2766,9098,2766,9202,2766,9202,2355m9202,1930l9098,1930,3547,1930,3439,1930,3439,2341,3547,2341,9098,2341,9202,2341,9202,1930m9202,1506l9098,1506,3547,1506,3439,1506,3439,1918,3547,1918,9098,1918,9202,1918,9202,1506e" filled="true" fillcolor="#ffffff" stroked="false">
            <v:path arrowok="t"/>
            <v:fill type="solid"/>
            <w10:wrap type="none"/>
          </v:shape>
        </w:pict>
      </w:r>
      <w:r>
        <w:rPr>
          <w:b/>
          <w:sz w:val="24"/>
        </w:rPr>
        <w:t>Data perusahaan yang terdaftar di bursa efek indonesia tahun</w:t>
      </w:r>
      <w:r>
        <w:rPr>
          <w:b/>
          <w:spacing w:val="51"/>
          <w:sz w:val="24"/>
        </w:rPr>
        <w:t> </w:t>
      </w:r>
      <w:r>
        <w:rPr>
          <w:b/>
          <w:sz w:val="24"/>
        </w:rPr>
        <w:t>2013-2017</w:t>
      </w:r>
    </w:p>
    <w:p>
      <w:pPr>
        <w:pStyle w:val="BodyText"/>
        <w:rPr>
          <w:b/>
          <w:sz w:val="20"/>
        </w:rPr>
      </w:pPr>
    </w:p>
    <w:p>
      <w:pPr>
        <w:pStyle w:val="BodyText"/>
        <w:spacing w:before="8"/>
        <w:rPr>
          <w:b/>
          <w:sz w:val="10"/>
        </w:rPr>
      </w:pPr>
    </w:p>
    <w:tbl>
      <w:tblPr>
        <w:tblW w:w="0" w:type="auto"/>
        <w:jc w:val="left"/>
        <w:tblInd w:w="14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895"/>
        <w:gridCol w:w="5767"/>
        <w:gridCol w:w="1560"/>
      </w:tblGrid>
      <w:tr>
        <w:trPr>
          <w:trHeight w:val="846" w:hRule="atLeast"/>
        </w:trPr>
        <w:tc>
          <w:tcPr>
            <w:tcW w:w="895" w:type="dxa"/>
            <w:tcBorders>
              <w:bottom w:val="single" w:sz="4" w:space="0" w:color="000000"/>
            </w:tcBorders>
          </w:tcPr>
          <w:p>
            <w:pPr>
              <w:pStyle w:val="TableParagraph"/>
              <w:spacing w:line="240" w:lineRule="auto" w:before="216"/>
              <w:ind w:left="245" w:right="229"/>
              <w:jc w:val="center"/>
              <w:rPr>
                <w:b/>
                <w:sz w:val="24"/>
              </w:rPr>
            </w:pPr>
            <w:r>
              <w:rPr>
                <w:b/>
                <w:sz w:val="24"/>
              </w:rPr>
              <w:t>NO</w:t>
            </w:r>
          </w:p>
        </w:tc>
        <w:tc>
          <w:tcPr>
            <w:tcW w:w="5767" w:type="dxa"/>
            <w:tcBorders>
              <w:bottom w:val="single" w:sz="4" w:space="0" w:color="000000"/>
            </w:tcBorders>
          </w:tcPr>
          <w:p>
            <w:pPr>
              <w:pStyle w:val="TableParagraph"/>
              <w:spacing w:line="240" w:lineRule="auto" w:before="216"/>
              <w:ind w:left="1617"/>
              <w:rPr>
                <w:b/>
                <w:sz w:val="24"/>
              </w:rPr>
            </w:pPr>
            <w:r>
              <w:rPr>
                <w:b/>
                <w:w w:val="99"/>
                <w:sz w:val="24"/>
              </w:rPr>
              <w:t>NA</w:t>
            </w:r>
            <w:r>
              <w:rPr>
                <w:b/>
                <w:spacing w:val="-1"/>
                <w:w w:val="99"/>
                <w:sz w:val="24"/>
              </w:rPr>
              <w:t>M</w:t>
            </w:r>
            <w:r>
              <w:rPr>
                <w:b/>
                <w:w w:val="99"/>
                <w:sz w:val="24"/>
              </w:rPr>
              <w:t>A</w:t>
            </w:r>
            <w:r>
              <w:rPr>
                <w:b/>
                <w:sz w:val="24"/>
              </w:rPr>
              <w:t> </w:t>
            </w:r>
            <w:r>
              <w:rPr>
                <w:b/>
                <w:spacing w:val="1"/>
                <w:sz w:val="24"/>
              </w:rPr>
              <w:t> </w:t>
            </w:r>
            <w:r>
              <w:rPr>
                <w:b/>
                <w:spacing w:val="-3"/>
                <w:w w:val="99"/>
                <w:sz w:val="24"/>
              </w:rPr>
              <w:t>P</w:t>
            </w:r>
            <w:r>
              <w:rPr>
                <w:b/>
                <w:w w:val="99"/>
                <w:sz w:val="24"/>
              </w:rPr>
              <w:t>ERU</w:t>
            </w:r>
            <w:r>
              <w:rPr>
                <w:b/>
                <w:spacing w:val="1"/>
                <w:w w:val="99"/>
                <w:sz w:val="24"/>
              </w:rPr>
              <w:t>S</w:t>
            </w:r>
            <w:r>
              <w:rPr>
                <w:b/>
                <w:w w:val="99"/>
                <w:sz w:val="24"/>
              </w:rPr>
              <w:t>A</w:t>
            </w:r>
            <w:r>
              <w:rPr>
                <w:b/>
                <w:spacing w:val="-180"/>
                <w:w w:val="99"/>
                <w:sz w:val="24"/>
              </w:rPr>
              <w:t>H</w:t>
            </w:r>
            <w:r>
              <w:rPr>
                <w:w w:val="99"/>
                <w:position w:val="-1"/>
                <w:sz w:val="24"/>
              </w:rPr>
              <w:t>S</w:t>
            </w:r>
            <w:r>
              <w:rPr>
                <w:spacing w:val="-13"/>
                <w:position w:val="-1"/>
                <w:sz w:val="24"/>
              </w:rPr>
              <w:t> </w:t>
            </w:r>
            <w:r>
              <w:rPr>
                <w:b/>
                <w:w w:val="99"/>
                <w:sz w:val="24"/>
              </w:rPr>
              <w:t>A</w:t>
            </w:r>
            <w:r>
              <w:rPr>
                <w:b/>
                <w:spacing w:val="2"/>
                <w:w w:val="99"/>
                <w:sz w:val="24"/>
              </w:rPr>
              <w:t>A</w:t>
            </w:r>
            <w:r>
              <w:rPr>
                <w:b/>
                <w:w w:val="99"/>
                <w:sz w:val="24"/>
              </w:rPr>
              <w:t>N</w:t>
            </w:r>
          </w:p>
          <w:p>
            <w:pPr>
              <w:pStyle w:val="TableParagraph"/>
              <w:spacing w:line="174" w:lineRule="exact" w:before="141"/>
              <w:ind w:left="1194"/>
              <w:jc w:val="center"/>
              <w:rPr>
                <w:sz w:val="16"/>
              </w:rPr>
            </w:pPr>
            <w:r>
              <w:rPr>
                <w:w w:val="100"/>
                <w:sz w:val="16"/>
              </w:rPr>
              <w:t>t</w:t>
            </w:r>
          </w:p>
        </w:tc>
        <w:tc>
          <w:tcPr>
            <w:tcW w:w="1560" w:type="dxa"/>
            <w:tcBorders>
              <w:bottom w:val="single" w:sz="4" w:space="0" w:color="000000"/>
            </w:tcBorders>
          </w:tcPr>
          <w:p>
            <w:pPr>
              <w:pStyle w:val="TableParagraph"/>
              <w:spacing w:line="240" w:lineRule="auto" w:before="9"/>
              <w:ind w:left="274" w:right="251"/>
              <w:jc w:val="center"/>
              <w:rPr>
                <w:b/>
                <w:sz w:val="24"/>
              </w:rPr>
            </w:pPr>
            <w:r>
              <w:rPr>
                <w:b/>
                <w:sz w:val="24"/>
              </w:rPr>
              <w:t>KODE</w:t>
            </w:r>
          </w:p>
          <w:p>
            <w:pPr>
              <w:pStyle w:val="TableParagraph"/>
              <w:spacing w:line="240" w:lineRule="auto" w:before="139"/>
              <w:ind w:left="275" w:right="251"/>
              <w:jc w:val="center"/>
              <w:rPr>
                <w:b/>
                <w:sz w:val="24"/>
              </w:rPr>
            </w:pPr>
            <w:r>
              <w:rPr>
                <w:b/>
                <w:sz w:val="24"/>
              </w:rPr>
              <w:t>EMITEN</w:t>
            </w:r>
          </w:p>
        </w:tc>
      </w:tr>
      <w:tr>
        <w:trPr>
          <w:trHeight w:val="414" w:hRule="atLeast"/>
        </w:trPr>
        <w:tc>
          <w:tcPr>
            <w:tcW w:w="895" w:type="dxa"/>
            <w:tcBorders>
              <w:top w:val="single" w:sz="4" w:space="0" w:color="000000"/>
              <w:left w:val="single" w:sz="4" w:space="0" w:color="000000"/>
              <w:bottom w:val="single" w:sz="4" w:space="0" w:color="000000"/>
              <w:right w:val="single" w:sz="4" w:space="0" w:color="000000"/>
            </w:tcBorders>
          </w:tcPr>
          <w:p>
            <w:pPr>
              <w:pStyle w:val="TableParagraph"/>
              <w:ind w:left="16"/>
              <w:jc w:val="center"/>
              <w:rPr>
                <w:sz w:val="24"/>
              </w:rPr>
            </w:pPr>
            <w:r>
              <w:rPr>
                <w:w w:val="99"/>
                <w:sz w:val="24"/>
              </w:rPr>
              <w:t>1</w:t>
            </w:r>
          </w:p>
        </w:tc>
        <w:tc>
          <w:tcPr>
            <w:tcW w:w="5767" w:type="dxa"/>
            <w:tcBorders>
              <w:top w:val="single" w:sz="4" w:space="0" w:color="000000"/>
              <w:left w:val="single" w:sz="4" w:space="0" w:color="000000"/>
              <w:bottom w:val="single" w:sz="4" w:space="0" w:color="000000"/>
              <w:right w:val="single" w:sz="4" w:space="0" w:color="000000"/>
            </w:tcBorders>
          </w:tcPr>
          <w:p>
            <w:pPr>
              <w:pStyle w:val="TableParagraph"/>
              <w:ind w:left="272" w:right="256"/>
              <w:jc w:val="center"/>
              <w:rPr>
                <w:sz w:val="24"/>
              </w:rPr>
            </w:pPr>
            <w:r>
              <w:rPr>
                <w:sz w:val="24"/>
              </w:rPr>
              <w:t>PT Delta Djakarta, Tbk</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ind w:right="383"/>
              <w:jc w:val="right"/>
              <w:rPr>
                <w:sz w:val="24"/>
              </w:rPr>
            </w:pPr>
            <w:r>
              <w:rPr>
                <w:w w:val="95"/>
                <w:sz w:val="24"/>
              </w:rPr>
              <w:t>DLTA</w:t>
            </w:r>
          </w:p>
        </w:tc>
      </w:tr>
      <w:tr>
        <w:trPr>
          <w:trHeight w:val="412" w:hRule="atLeast"/>
        </w:trPr>
        <w:tc>
          <w:tcPr>
            <w:tcW w:w="895" w:type="dxa"/>
            <w:tcBorders>
              <w:top w:val="single" w:sz="4" w:space="0" w:color="000000"/>
              <w:left w:val="single" w:sz="4" w:space="0" w:color="000000"/>
              <w:bottom w:val="single" w:sz="4" w:space="0" w:color="000000"/>
              <w:right w:val="single" w:sz="4" w:space="0" w:color="000000"/>
            </w:tcBorders>
          </w:tcPr>
          <w:p>
            <w:pPr>
              <w:pStyle w:val="TableParagraph"/>
              <w:ind w:left="16"/>
              <w:jc w:val="center"/>
              <w:rPr>
                <w:sz w:val="24"/>
              </w:rPr>
            </w:pPr>
            <w:r>
              <w:rPr>
                <w:w w:val="99"/>
                <w:sz w:val="24"/>
              </w:rPr>
              <w:t>2</w:t>
            </w:r>
          </w:p>
        </w:tc>
        <w:tc>
          <w:tcPr>
            <w:tcW w:w="5767" w:type="dxa"/>
            <w:tcBorders>
              <w:top w:val="single" w:sz="4" w:space="0" w:color="000000"/>
              <w:left w:val="single" w:sz="4" w:space="0" w:color="000000"/>
              <w:bottom w:val="single" w:sz="4" w:space="0" w:color="000000"/>
              <w:right w:val="single" w:sz="4" w:space="0" w:color="000000"/>
            </w:tcBorders>
          </w:tcPr>
          <w:p>
            <w:pPr>
              <w:pStyle w:val="TableParagraph"/>
              <w:ind w:left="272" w:right="257"/>
              <w:jc w:val="center"/>
              <w:rPr>
                <w:sz w:val="24"/>
              </w:rPr>
            </w:pPr>
            <w:r>
              <w:rPr>
                <w:sz w:val="24"/>
              </w:rPr>
              <w:t>PT Indofood ICBP Sukses Makmur, Tbk</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ind w:right="435"/>
              <w:jc w:val="right"/>
              <w:rPr>
                <w:sz w:val="24"/>
              </w:rPr>
            </w:pPr>
            <w:r>
              <w:rPr>
                <w:sz w:val="24"/>
              </w:rPr>
              <w:t>ICBP</w:t>
            </w:r>
          </w:p>
        </w:tc>
      </w:tr>
      <w:tr>
        <w:trPr>
          <w:trHeight w:val="414" w:hRule="atLeast"/>
        </w:trPr>
        <w:tc>
          <w:tcPr>
            <w:tcW w:w="895" w:type="dxa"/>
            <w:tcBorders>
              <w:top w:val="single" w:sz="4" w:space="0" w:color="000000"/>
              <w:left w:val="single" w:sz="4" w:space="0" w:color="000000"/>
              <w:bottom w:val="single" w:sz="4" w:space="0" w:color="000000"/>
              <w:right w:val="single" w:sz="4" w:space="0" w:color="000000"/>
            </w:tcBorders>
          </w:tcPr>
          <w:p>
            <w:pPr>
              <w:pStyle w:val="TableParagraph"/>
              <w:spacing w:line="274" w:lineRule="exact"/>
              <w:ind w:left="16"/>
              <w:jc w:val="center"/>
              <w:rPr>
                <w:sz w:val="24"/>
              </w:rPr>
            </w:pPr>
            <w:r>
              <w:rPr>
                <w:w w:val="99"/>
                <w:sz w:val="24"/>
              </w:rPr>
              <w:t>3</w:t>
            </w:r>
          </w:p>
        </w:tc>
        <w:tc>
          <w:tcPr>
            <w:tcW w:w="5767" w:type="dxa"/>
            <w:tcBorders>
              <w:top w:val="single" w:sz="4" w:space="0" w:color="000000"/>
              <w:left w:val="single" w:sz="4" w:space="0" w:color="000000"/>
              <w:bottom w:val="single" w:sz="4" w:space="0" w:color="000000"/>
              <w:right w:val="single" w:sz="4" w:space="0" w:color="000000"/>
            </w:tcBorders>
          </w:tcPr>
          <w:p>
            <w:pPr>
              <w:pStyle w:val="TableParagraph"/>
              <w:spacing w:line="274" w:lineRule="exact"/>
              <w:ind w:left="272" w:right="256"/>
              <w:jc w:val="center"/>
              <w:rPr>
                <w:sz w:val="24"/>
              </w:rPr>
            </w:pPr>
            <w:r>
              <w:rPr>
                <w:sz w:val="24"/>
              </w:rPr>
              <w:t>PT Indofood Sukses Makmur, Tbk</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line="274" w:lineRule="exact"/>
              <w:ind w:left="506"/>
              <w:rPr>
                <w:sz w:val="24"/>
              </w:rPr>
            </w:pPr>
            <w:r>
              <w:rPr>
                <w:sz w:val="24"/>
              </w:rPr>
              <w:t>INDF</w:t>
            </w:r>
          </w:p>
        </w:tc>
      </w:tr>
      <w:tr>
        <w:trPr>
          <w:trHeight w:val="414" w:hRule="atLeast"/>
        </w:trPr>
        <w:tc>
          <w:tcPr>
            <w:tcW w:w="895" w:type="dxa"/>
            <w:tcBorders>
              <w:top w:val="single" w:sz="4" w:space="0" w:color="000000"/>
              <w:left w:val="single" w:sz="4" w:space="0" w:color="000000"/>
              <w:bottom w:val="single" w:sz="4" w:space="0" w:color="000000"/>
              <w:right w:val="single" w:sz="4" w:space="0" w:color="000000"/>
            </w:tcBorders>
          </w:tcPr>
          <w:p>
            <w:pPr>
              <w:pStyle w:val="TableParagraph"/>
              <w:ind w:left="16"/>
              <w:jc w:val="center"/>
              <w:rPr>
                <w:sz w:val="24"/>
              </w:rPr>
            </w:pPr>
            <w:r>
              <w:rPr>
                <w:w w:val="99"/>
                <w:sz w:val="24"/>
              </w:rPr>
              <w:t>4</w:t>
            </w:r>
          </w:p>
        </w:tc>
        <w:tc>
          <w:tcPr>
            <w:tcW w:w="5767" w:type="dxa"/>
            <w:tcBorders>
              <w:top w:val="single" w:sz="4" w:space="0" w:color="000000"/>
              <w:left w:val="single" w:sz="4" w:space="0" w:color="000000"/>
              <w:bottom w:val="single" w:sz="4" w:space="0" w:color="000000"/>
              <w:right w:val="single" w:sz="4" w:space="0" w:color="000000"/>
            </w:tcBorders>
          </w:tcPr>
          <w:p>
            <w:pPr>
              <w:pStyle w:val="TableParagraph"/>
              <w:ind w:left="272" w:right="255"/>
              <w:jc w:val="center"/>
              <w:rPr>
                <w:sz w:val="24"/>
              </w:rPr>
            </w:pPr>
            <w:r>
              <w:rPr>
                <w:sz w:val="24"/>
              </w:rPr>
              <w:t>PT Mayora Indah, Tbk</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ind w:right="401"/>
              <w:jc w:val="right"/>
              <w:rPr>
                <w:sz w:val="24"/>
              </w:rPr>
            </w:pPr>
            <w:r>
              <w:rPr>
                <w:w w:val="95"/>
                <w:sz w:val="24"/>
              </w:rPr>
              <w:t>MYOR</w:t>
            </w:r>
          </w:p>
        </w:tc>
      </w:tr>
      <w:tr>
        <w:trPr>
          <w:trHeight w:val="412" w:hRule="atLeast"/>
        </w:trPr>
        <w:tc>
          <w:tcPr>
            <w:tcW w:w="895" w:type="dxa"/>
            <w:tcBorders>
              <w:top w:val="single" w:sz="4" w:space="0" w:color="000000"/>
              <w:left w:val="single" w:sz="4" w:space="0" w:color="000000"/>
              <w:bottom w:val="single" w:sz="4" w:space="0" w:color="000000"/>
              <w:right w:val="single" w:sz="4" w:space="0" w:color="000000"/>
            </w:tcBorders>
          </w:tcPr>
          <w:p>
            <w:pPr>
              <w:pStyle w:val="TableParagraph"/>
              <w:ind w:left="16"/>
              <w:jc w:val="center"/>
              <w:rPr>
                <w:sz w:val="24"/>
              </w:rPr>
            </w:pPr>
            <w:r>
              <w:rPr>
                <w:w w:val="99"/>
                <w:sz w:val="24"/>
              </w:rPr>
              <w:t>5</w:t>
            </w:r>
          </w:p>
        </w:tc>
        <w:tc>
          <w:tcPr>
            <w:tcW w:w="5767" w:type="dxa"/>
            <w:tcBorders>
              <w:top w:val="single" w:sz="4" w:space="0" w:color="000000"/>
              <w:left w:val="single" w:sz="4" w:space="0" w:color="000000"/>
              <w:bottom w:val="single" w:sz="4" w:space="0" w:color="000000"/>
              <w:right w:val="single" w:sz="4" w:space="0" w:color="000000"/>
            </w:tcBorders>
          </w:tcPr>
          <w:p>
            <w:pPr>
              <w:pStyle w:val="TableParagraph"/>
              <w:ind w:left="272" w:right="249"/>
              <w:jc w:val="center"/>
              <w:rPr>
                <w:sz w:val="24"/>
              </w:rPr>
            </w:pPr>
            <w:r>
              <w:rPr>
                <w:sz w:val="24"/>
              </w:rPr>
              <w:t>PT Siantar Top, Tbk</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ind w:right="420"/>
              <w:jc w:val="right"/>
              <w:rPr>
                <w:sz w:val="24"/>
              </w:rPr>
            </w:pPr>
            <w:r>
              <w:rPr>
                <w:sz w:val="24"/>
              </w:rPr>
              <w:t>STTP</w:t>
            </w:r>
          </w:p>
        </w:tc>
      </w:tr>
      <w:tr>
        <w:trPr>
          <w:trHeight w:val="414" w:hRule="atLeast"/>
        </w:trPr>
        <w:tc>
          <w:tcPr>
            <w:tcW w:w="895" w:type="dxa"/>
            <w:tcBorders>
              <w:top w:val="single" w:sz="4" w:space="0" w:color="000000"/>
              <w:left w:val="single" w:sz="4" w:space="0" w:color="000000"/>
              <w:bottom w:val="single" w:sz="4" w:space="0" w:color="000000"/>
              <w:right w:val="single" w:sz="4" w:space="0" w:color="000000"/>
            </w:tcBorders>
          </w:tcPr>
          <w:p>
            <w:pPr>
              <w:pStyle w:val="TableParagraph"/>
              <w:spacing w:line="274" w:lineRule="exact"/>
              <w:ind w:left="16"/>
              <w:jc w:val="center"/>
              <w:rPr>
                <w:sz w:val="24"/>
              </w:rPr>
            </w:pPr>
            <w:r>
              <w:rPr>
                <w:w w:val="99"/>
                <w:sz w:val="24"/>
              </w:rPr>
              <w:t>6</w:t>
            </w:r>
          </w:p>
        </w:tc>
        <w:tc>
          <w:tcPr>
            <w:tcW w:w="5767" w:type="dxa"/>
            <w:tcBorders>
              <w:top w:val="single" w:sz="4" w:space="0" w:color="000000"/>
              <w:left w:val="single" w:sz="4" w:space="0" w:color="000000"/>
              <w:bottom w:val="single" w:sz="4" w:space="0" w:color="000000"/>
              <w:right w:val="single" w:sz="4" w:space="0" w:color="000000"/>
            </w:tcBorders>
          </w:tcPr>
          <w:p>
            <w:pPr>
              <w:pStyle w:val="TableParagraph"/>
              <w:spacing w:line="274" w:lineRule="exact"/>
              <w:ind w:left="272" w:right="255"/>
              <w:jc w:val="center"/>
              <w:rPr>
                <w:sz w:val="24"/>
              </w:rPr>
            </w:pPr>
            <w:r>
              <w:rPr>
                <w:sz w:val="24"/>
              </w:rPr>
              <w:t>PT Ultrajaya Milk Industry &amp; Trading Company, Tbk</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line="274" w:lineRule="exact"/>
              <w:ind w:right="424"/>
              <w:jc w:val="right"/>
              <w:rPr>
                <w:sz w:val="24"/>
              </w:rPr>
            </w:pPr>
            <w:r>
              <w:rPr>
                <w:sz w:val="24"/>
              </w:rPr>
              <w:t>ULTJ</w:t>
            </w:r>
          </w:p>
        </w:tc>
      </w:tr>
    </w:tbl>
    <w:p>
      <w:pPr>
        <w:pStyle w:val="BodyText"/>
        <w:spacing w:before="188"/>
        <w:ind w:left="1317"/>
      </w:pPr>
      <w:r>
        <w:rPr/>
        <w:pict>
          <v:shape style="position:absolute;margin-left:207.600006pt;margin-top:-72.890228pt;width:8.65pt;height:13.3pt;mso-position-horizontal-relative:page;mso-position-vertical-relative:paragraph;z-index:-115144" type="#_x0000_t202" filled="false" stroked="false">
            <v:textbox inset="0,0,0,0">
              <w:txbxContent>
                <w:p>
                  <w:pPr>
                    <w:pStyle w:val="BodyText"/>
                    <w:spacing w:line="266" w:lineRule="exact"/>
                  </w:pPr>
                  <w:r>
                    <w:rPr>
                      <w:w w:val="99"/>
                    </w:rPr>
                    <w:t>K</w:t>
                  </w:r>
                </w:p>
              </w:txbxContent>
            </v:textbox>
            <w10:wrap type="none"/>
          </v:shape>
        </w:pict>
      </w:r>
      <w:r>
        <w:rPr/>
        <w:pict>
          <v:shape style="position:absolute;margin-left:207.600006pt;margin-top:-52.13023pt;width:5.35pt;height:13.3pt;mso-position-horizontal-relative:page;mso-position-vertical-relative:paragraph;z-index:-115120" type="#_x0000_t202" filled="false" stroked="false">
            <v:textbox inset="0,0,0,0">
              <w:txbxContent>
                <w:p>
                  <w:pPr>
                    <w:pStyle w:val="BodyText"/>
                    <w:spacing w:line="266" w:lineRule="exact"/>
                  </w:pPr>
                  <w:r>
                    <w:rPr>
                      <w:w w:val="99"/>
                    </w:rPr>
                    <w:t>e</w:t>
                  </w:r>
                </w:p>
              </w:txbxContent>
            </v:textbox>
            <w10:wrap type="none"/>
          </v:shape>
        </w:pict>
      </w:r>
      <w:r>
        <w:rPr/>
        <w:t>Sumber : </w:t>
      </w:r>
      <w:hyperlink r:id="rId13">
        <w:r>
          <w:rPr>
            <w:color w:val="0000FF"/>
            <w:u w:val="single" w:color="0000FF"/>
          </w:rPr>
          <w:t>www.Idx.co.id</w:t>
        </w:r>
      </w:hyperlink>
    </w:p>
    <w:p>
      <w:pPr>
        <w:spacing w:after="0"/>
        <w:sectPr>
          <w:pgSz w:w="12240" w:h="15840"/>
          <w:pgMar w:header="43" w:footer="0" w:top="700" w:bottom="280" w:left="1080" w:right="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7"/>
        </w:rPr>
      </w:pPr>
    </w:p>
    <w:p>
      <w:pPr>
        <w:pStyle w:val="Heading1"/>
        <w:numPr>
          <w:ilvl w:val="1"/>
          <w:numId w:val="7"/>
        </w:numPr>
        <w:tabs>
          <w:tab w:pos="1678" w:val="left" w:leader="none"/>
        </w:tabs>
        <w:spacing w:line="240" w:lineRule="auto" w:before="90" w:after="0"/>
        <w:ind w:left="1677" w:right="0" w:hanging="360"/>
        <w:jc w:val="left"/>
      </w:pPr>
      <w:r>
        <w:rPr/>
        <w:t>Gambaran data pertumbuhan</w:t>
      </w:r>
      <w:r>
        <w:rPr>
          <w:spacing w:val="1"/>
        </w:rPr>
        <w:t> </w:t>
      </w:r>
      <w:r>
        <w:rPr/>
        <w:t>penjualan</w:t>
      </w:r>
    </w:p>
    <w:p>
      <w:pPr>
        <w:pStyle w:val="BodyText"/>
        <w:spacing w:before="6"/>
        <w:rPr>
          <w:b/>
          <w:sz w:val="23"/>
        </w:rPr>
      </w:pPr>
    </w:p>
    <w:p>
      <w:pPr>
        <w:pStyle w:val="BodyText"/>
        <w:spacing w:line="480" w:lineRule="auto" w:before="1"/>
        <w:ind w:left="1677" w:right="1260" w:firstLine="381"/>
        <w:jc w:val="both"/>
      </w:pPr>
      <w:r>
        <w:rPr/>
        <w:t>Pertumbuhan pendapatan atas penjualan merupakan penanda keberhasilan dari produk/jasa perusahaan tersebut, dimana pendapatan yang dihasilkan dari penjualan akan digunakan untuk mengetahui besarnya penjualan pada perusahaan tersebut dari tahun ke tahun. Untuk mengetahui pertumbuhan penjualan pada perusahaan </w:t>
      </w:r>
      <w:r>
        <w:rPr>
          <w:i/>
        </w:rPr>
        <w:t>food and beverages </w:t>
      </w:r>
      <w:r>
        <w:rPr/>
        <w:t>yang terdaftar di bursa efek indonesia dari tahun 2013 sampai 2017 sebagai variabel X, diperoleh data laporan keuangan sebagai berikut</w:t>
      </w:r>
      <w:r>
        <w:rPr>
          <w:spacing w:val="-1"/>
        </w:rPr>
        <w:t> </w:t>
      </w:r>
      <w:r>
        <w:rPr/>
        <w:t>:</w:t>
      </w:r>
    </w:p>
    <w:p>
      <w:pPr>
        <w:pStyle w:val="Heading1"/>
        <w:spacing w:before="2"/>
        <w:ind w:right="888"/>
        <w:jc w:val="center"/>
      </w:pPr>
      <w:r>
        <w:rPr/>
        <w:t>Tabel 4.2</w:t>
      </w:r>
    </w:p>
    <w:p>
      <w:pPr>
        <w:spacing w:before="0"/>
        <w:ind w:left="1401" w:right="891" w:firstLine="0"/>
        <w:jc w:val="center"/>
        <w:rPr>
          <w:b/>
          <w:sz w:val="24"/>
        </w:rPr>
      </w:pPr>
      <w:r>
        <w:rPr>
          <w:b/>
          <w:sz w:val="24"/>
        </w:rPr>
        <w:t>Gambaran Data Pertumbuhan Penjualan</w:t>
      </w:r>
    </w:p>
    <w:p>
      <w:pPr>
        <w:pStyle w:val="BodyText"/>
        <w:spacing w:before="3" w:after="1"/>
        <w:rPr>
          <w:b/>
        </w:rPr>
      </w:pPr>
    </w:p>
    <w:tbl>
      <w:tblPr>
        <w:tblW w:w="0" w:type="auto"/>
        <w:jc w:val="left"/>
        <w:tblInd w:w="13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9"/>
        <w:gridCol w:w="1558"/>
        <w:gridCol w:w="994"/>
        <w:gridCol w:w="2268"/>
        <w:gridCol w:w="2268"/>
        <w:gridCol w:w="1702"/>
      </w:tblGrid>
      <w:tr>
        <w:trPr>
          <w:trHeight w:val="1029" w:hRule="atLeast"/>
        </w:trPr>
        <w:tc>
          <w:tcPr>
            <w:tcW w:w="569" w:type="dxa"/>
          </w:tcPr>
          <w:p>
            <w:pPr>
              <w:pStyle w:val="TableParagraph"/>
              <w:spacing w:line="240" w:lineRule="auto" w:before="2"/>
              <w:ind w:left="136"/>
              <w:rPr>
                <w:b/>
                <w:sz w:val="24"/>
              </w:rPr>
            </w:pPr>
            <w:r>
              <w:rPr>
                <w:b/>
                <w:sz w:val="24"/>
              </w:rPr>
              <w:t>No</w:t>
            </w:r>
          </w:p>
        </w:tc>
        <w:tc>
          <w:tcPr>
            <w:tcW w:w="1558" w:type="dxa"/>
          </w:tcPr>
          <w:p>
            <w:pPr>
              <w:pStyle w:val="TableParagraph"/>
              <w:spacing w:line="242" w:lineRule="auto"/>
              <w:ind w:left="170" w:firstLine="300"/>
              <w:rPr>
                <w:b/>
                <w:sz w:val="24"/>
              </w:rPr>
            </w:pPr>
            <w:r>
              <w:rPr>
                <w:b/>
                <w:sz w:val="24"/>
              </w:rPr>
              <w:t>Nama </w:t>
            </w:r>
            <w:r>
              <w:rPr>
                <w:b/>
                <w:w w:val="95"/>
                <w:sz w:val="24"/>
              </w:rPr>
              <w:t>Perusahaan</w:t>
            </w:r>
          </w:p>
        </w:tc>
        <w:tc>
          <w:tcPr>
            <w:tcW w:w="994" w:type="dxa"/>
          </w:tcPr>
          <w:p>
            <w:pPr>
              <w:pStyle w:val="TableParagraph"/>
              <w:spacing w:line="240" w:lineRule="auto" w:before="2"/>
              <w:ind w:left="135" w:right="127"/>
              <w:jc w:val="center"/>
              <w:rPr>
                <w:b/>
                <w:sz w:val="24"/>
              </w:rPr>
            </w:pPr>
            <w:r>
              <w:rPr>
                <w:b/>
                <w:sz w:val="24"/>
              </w:rPr>
              <w:t>Tahun</w:t>
            </w:r>
          </w:p>
        </w:tc>
        <w:tc>
          <w:tcPr>
            <w:tcW w:w="2268" w:type="dxa"/>
          </w:tcPr>
          <w:p>
            <w:pPr>
              <w:pStyle w:val="TableParagraph"/>
              <w:spacing w:line="242" w:lineRule="auto"/>
              <w:ind w:left="891" w:right="217" w:hanging="651"/>
              <w:rPr>
                <w:b/>
                <w:sz w:val="24"/>
              </w:rPr>
            </w:pPr>
            <w:r>
              <w:rPr>
                <w:b/>
                <w:sz w:val="24"/>
              </w:rPr>
              <w:t>Penjualan Tahun Lalu</w:t>
            </w:r>
          </w:p>
        </w:tc>
        <w:tc>
          <w:tcPr>
            <w:tcW w:w="2268" w:type="dxa"/>
          </w:tcPr>
          <w:p>
            <w:pPr>
              <w:pStyle w:val="TableParagraph"/>
              <w:spacing w:line="242" w:lineRule="auto"/>
              <w:ind w:left="985" w:right="216" w:hanging="744"/>
              <w:rPr>
                <w:b/>
                <w:sz w:val="24"/>
              </w:rPr>
            </w:pPr>
            <w:r>
              <w:rPr>
                <w:b/>
                <w:sz w:val="24"/>
              </w:rPr>
              <w:t>Penjualan Tahun Ini</w:t>
            </w:r>
          </w:p>
        </w:tc>
        <w:tc>
          <w:tcPr>
            <w:tcW w:w="1702" w:type="dxa"/>
          </w:tcPr>
          <w:p>
            <w:pPr>
              <w:pStyle w:val="TableParagraph"/>
              <w:spacing w:line="240" w:lineRule="auto"/>
              <w:ind w:left="152" w:right="144"/>
              <w:jc w:val="center"/>
              <w:rPr>
                <w:b/>
                <w:sz w:val="24"/>
              </w:rPr>
            </w:pPr>
            <w:r>
              <w:rPr>
                <w:b/>
                <w:w w:val="95"/>
                <w:sz w:val="24"/>
              </w:rPr>
              <w:t>Pertumbuhan </w:t>
            </w:r>
            <w:r>
              <w:rPr>
                <w:b/>
                <w:sz w:val="24"/>
              </w:rPr>
              <w:t>Penjualan (%)</w:t>
            </w:r>
          </w:p>
        </w:tc>
      </w:tr>
      <w:tr>
        <w:trPr>
          <w:trHeight w:val="474" w:hRule="atLeast"/>
        </w:trPr>
        <w:tc>
          <w:tcPr>
            <w:tcW w:w="569"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5"/>
              <w:rPr>
                <w:b/>
                <w:sz w:val="30"/>
              </w:rPr>
            </w:pPr>
          </w:p>
          <w:p>
            <w:pPr>
              <w:pStyle w:val="TableParagraph"/>
              <w:spacing w:line="240" w:lineRule="auto"/>
              <w:ind w:left="107"/>
              <w:rPr>
                <w:sz w:val="24"/>
              </w:rPr>
            </w:pPr>
            <w:r>
              <w:rPr>
                <w:w w:val="99"/>
                <w:sz w:val="24"/>
              </w:rPr>
              <w:t>1</w:t>
            </w:r>
          </w:p>
        </w:tc>
        <w:tc>
          <w:tcPr>
            <w:tcW w:w="1558"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2"/>
              <w:rPr>
                <w:b/>
                <w:sz w:val="30"/>
              </w:rPr>
            </w:pPr>
          </w:p>
          <w:p>
            <w:pPr>
              <w:pStyle w:val="TableParagraph"/>
              <w:spacing w:line="242" w:lineRule="auto" w:before="1"/>
              <w:ind w:left="105"/>
              <w:rPr>
                <w:sz w:val="24"/>
              </w:rPr>
            </w:pPr>
            <w:r>
              <w:rPr>
                <w:sz w:val="24"/>
              </w:rPr>
              <w:t>PT. Delta Djakarta, Tbk</w:t>
            </w:r>
          </w:p>
        </w:tc>
        <w:tc>
          <w:tcPr>
            <w:tcW w:w="994" w:type="dxa"/>
          </w:tcPr>
          <w:p>
            <w:pPr>
              <w:pStyle w:val="TableParagraph"/>
              <w:ind w:left="134" w:right="127"/>
              <w:jc w:val="center"/>
              <w:rPr>
                <w:sz w:val="24"/>
              </w:rPr>
            </w:pPr>
            <w:r>
              <w:rPr>
                <w:sz w:val="24"/>
              </w:rPr>
              <w:t>2013</w:t>
            </w:r>
          </w:p>
        </w:tc>
        <w:tc>
          <w:tcPr>
            <w:tcW w:w="2268" w:type="dxa"/>
          </w:tcPr>
          <w:p>
            <w:pPr>
              <w:pStyle w:val="TableParagraph"/>
              <w:ind w:right="100"/>
              <w:jc w:val="right"/>
              <w:rPr>
                <w:sz w:val="24"/>
              </w:rPr>
            </w:pPr>
            <w:r>
              <w:rPr>
                <w:w w:val="95"/>
                <w:sz w:val="24"/>
              </w:rPr>
              <w:t>1.719.814.548.000</w:t>
            </w:r>
          </w:p>
        </w:tc>
        <w:tc>
          <w:tcPr>
            <w:tcW w:w="2268" w:type="dxa"/>
          </w:tcPr>
          <w:p>
            <w:pPr>
              <w:pStyle w:val="TableParagraph"/>
              <w:ind w:right="100"/>
              <w:jc w:val="right"/>
              <w:rPr>
                <w:sz w:val="24"/>
              </w:rPr>
            </w:pPr>
            <w:r>
              <w:rPr>
                <w:w w:val="95"/>
                <w:sz w:val="24"/>
              </w:rPr>
              <w:t>2.001.358.536.000</w:t>
            </w:r>
          </w:p>
        </w:tc>
        <w:tc>
          <w:tcPr>
            <w:tcW w:w="1702" w:type="dxa"/>
          </w:tcPr>
          <w:p>
            <w:pPr>
              <w:pStyle w:val="TableParagraph"/>
              <w:ind w:left="87" w:right="81"/>
              <w:jc w:val="center"/>
              <w:rPr>
                <w:sz w:val="24"/>
              </w:rPr>
            </w:pPr>
            <w:r>
              <w:rPr>
                <w:sz w:val="24"/>
              </w:rPr>
              <w:t>0.16</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spacing w:line="274" w:lineRule="exact"/>
              <w:ind w:left="134" w:right="127"/>
              <w:jc w:val="center"/>
              <w:rPr>
                <w:sz w:val="24"/>
              </w:rPr>
            </w:pPr>
            <w:r>
              <w:rPr>
                <w:sz w:val="24"/>
              </w:rPr>
              <w:t>2014</w:t>
            </w:r>
          </w:p>
        </w:tc>
        <w:tc>
          <w:tcPr>
            <w:tcW w:w="2268" w:type="dxa"/>
          </w:tcPr>
          <w:p>
            <w:pPr>
              <w:pStyle w:val="TableParagraph"/>
              <w:spacing w:line="274" w:lineRule="exact"/>
              <w:ind w:right="100"/>
              <w:jc w:val="right"/>
              <w:rPr>
                <w:sz w:val="24"/>
              </w:rPr>
            </w:pPr>
            <w:r>
              <w:rPr>
                <w:w w:val="95"/>
                <w:sz w:val="24"/>
              </w:rPr>
              <w:t>2.001.358.536.000</w:t>
            </w:r>
          </w:p>
        </w:tc>
        <w:tc>
          <w:tcPr>
            <w:tcW w:w="2268" w:type="dxa"/>
          </w:tcPr>
          <w:p>
            <w:pPr>
              <w:pStyle w:val="TableParagraph"/>
              <w:spacing w:line="274" w:lineRule="exact"/>
              <w:ind w:right="100"/>
              <w:jc w:val="right"/>
              <w:rPr>
                <w:sz w:val="24"/>
              </w:rPr>
            </w:pPr>
            <w:r>
              <w:rPr>
                <w:w w:val="95"/>
                <w:sz w:val="24"/>
              </w:rPr>
              <w:t>2.111.639.244.000</w:t>
            </w:r>
          </w:p>
        </w:tc>
        <w:tc>
          <w:tcPr>
            <w:tcW w:w="1702" w:type="dxa"/>
          </w:tcPr>
          <w:p>
            <w:pPr>
              <w:pStyle w:val="TableParagraph"/>
              <w:spacing w:line="274" w:lineRule="exact"/>
              <w:ind w:left="87" w:right="81"/>
              <w:jc w:val="center"/>
              <w:rPr>
                <w:sz w:val="24"/>
              </w:rPr>
            </w:pPr>
            <w:r>
              <w:rPr>
                <w:sz w:val="24"/>
              </w:rPr>
              <w:t>0.06</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2015</w:t>
            </w:r>
          </w:p>
        </w:tc>
        <w:tc>
          <w:tcPr>
            <w:tcW w:w="2268" w:type="dxa"/>
          </w:tcPr>
          <w:p>
            <w:pPr>
              <w:pStyle w:val="TableParagraph"/>
              <w:ind w:right="100"/>
              <w:jc w:val="right"/>
              <w:rPr>
                <w:sz w:val="24"/>
              </w:rPr>
            </w:pPr>
            <w:r>
              <w:rPr>
                <w:w w:val="95"/>
                <w:sz w:val="24"/>
              </w:rPr>
              <w:t>2.111.639.244.000</w:t>
            </w:r>
          </w:p>
        </w:tc>
        <w:tc>
          <w:tcPr>
            <w:tcW w:w="2268" w:type="dxa"/>
          </w:tcPr>
          <w:p>
            <w:pPr>
              <w:pStyle w:val="TableParagraph"/>
              <w:ind w:right="100"/>
              <w:jc w:val="right"/>
              <w:rPr>
                <w:sz w:val="24"/>
              </w:rPr>
            </w:pPr>
            <w:r>
              <w:rPr>
                <w:w w:val="95"/>
                <w:sz w:val="24"/>
              </w:rPr>
              <w:t>1.573.137.749.000</w:t>
            </w:r>
          </w:p>
        </w:tc>
        <w:tc>
          <w:tcPr>
            <w:tcW w:w="1702" w:type="dxa"/>
          </w:tcPr>
          <w:p>
            <w:pPr>
              <w:pStyle w:val="TableParagraph"/>
              <w:ind w:left="87" w:right="85"/>
              <w:jc w:val="center"/>
              <w:rPr>
                <w:sz w:val="24"/>
              </w:rPr>
            </w:pPr>
            <w:r>
              <w:rPr>
                <w:sz w:val="24"/>
              </w:rPr>
              <w:t>(0.26)</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spacing w:line="274" w:lineRule="exact"/>
              <w:ind w:left="134" w:right="127"/>
              <w:jc w:val="center"/>
              <w:rPr>
                <w:sz w:val="24"/>
              </w:rPr>
            </w:pPr>
            <w:r>
              <w:rPr>
                <w:sz w:val="24"/>
              </w:rPr>
              <w:t>2016</w:t>
            </w:r>
          </w:p>
        </w:tc>
        <w:tc>
          <w:tcPr>
            <w:tcW w:w="2268" w:type="dxa"/>
          </w:tcPr>
          <w:p>
            <w:pPr>
              <w:pStyle w:val="TableParagraph"/>
              <w:spacing w:line="274" w:lineRule="exact"/>
              <w:ind w:right="100"/>
              <w:jc w:val="right"/>
              <w:rPr>
                <w:sz w:val="24"/>
              </w:rPr>
            </w:pPr>
            <w:r>
              <w:rPr>
                <w:w w:val="95"/>
                <w:sz w:val="24"/>
              </w:rPr>
              <w:t>1.573.137.749.000</w:t>
            </w:r>
          </w:p>
        </w:tc>
        <w:tc>
          <w:tcPr>
            <w:tcW w:w="2268" w:type="dxa"/>
          </w:tcPr>
          <w:p>
            <w:pPr>
              <w:pStyle w:val="TableParagraph"/>
              <w:spacing w:line="274" w:lineRule="exact"/>
              <w:ind w:right="100"/>
              <w:jc w:val="right"/>
              <w:rPr>
                <w:sz w:val="24"/>
              </w:rPr>
            </w:pPr>
            <w:r>
              <w:rPr>
                <w:w w:val="95"/>
                <w:sz w:val="24"/>
              </w:rPr>
              <w:t>820.943.064.000</w:t>
            </w:r>
          </w:p>
        </w:tc>
        <w:tc>
          <w:tcPr>
            <w:tcW w:w="1702" w:type="dxa"/>
          </w:tcPr>
          <w:p>
            <w:pPr>
              <w:pStyle w:val="TableParagraph"/>
              <w:spacing w:line="274" w:lineRule="exact"/>
              <w:ind w:left="87" w:right="85"/>
              <w:jc w:val="center"/>
              <w:rPr>
                <w:sz w:val="24"/>
              </w:rPr>
            </w:pPr>
            <w:r>
              <w:rPr>
                <w:sz w:val="24"/>
              </w:rPr>
              <w:t>(0.48)</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2017</w:t>
            </w:r>
          </w:p>
        </w:tc>
        <w:tc>
          <w:tcPr>
            <w:tcW w:w="2268" w:type="dxa"/>
          </w:tcPr>
          <w:p>
            <w:pPr>
              <w:pStyle w:val="TableParagraph"/>
              <w:ind w:right="100"/>
              <w:jc w:val="right"/>
              <w:rPr>
                <w:sz w:val="24"/>
              </w:rPr>
            </w:pPr>
            <w:r>
              <w:rPr>
                <w:w w:val="95"/>
                <w:sz w:val="24"/>
              </w:rPr>
              <w:t>820.943.064.000</w:t>
            </w:r>
          </w:p>
        </w:tc>
        <w:tc>
          <w:tcPr>
            <w:tcW w:w="2268" w:type="dxa"/>
          </w:tcPr>
          <w:p>
            <w:pPr>
              <w:pStyle w:val="TableParagraph"/>
              <w:ind w:right="100"/>
              <w:jc w:val="right"/>
              <w:rPr>
                <w:sz w:val="24"/>
              </w:rPr>
            </w:pPr>
            <w:r>
              <w:rPr>
                <w:w w:val="95"/>
                <w:sz w:val="24"/>
              </w:rPr>
              <w:t>217.787.474.000</w:t>
            </w:r>
          </w:p>
        </w:tc>
        <w:tc>
          <w:tcPr>
            <w:tcW w:w="1702" w:type="dxa"/>
          </w:tcPr>
          <w:p>
            <w:pPr>
              <w:pStyle w:val="TableParagraph"/>
              <w:ind w:left="87" w:right="85"/>
              <w:jc w:val="center"/>
              <w:rPr>
                <w:sz w:val="24"/>
              </w:rPr>
            </w:pPr>
            <w:r>
              <w:rPr>
                <w:sz w:val="24"/>
              </w:rPr>
              <w:t>(0.73)</w:t>
            </w:r>
          </w:p>
        </w:tc>
      </w:tr>
      <w:tr>
        <w:trPr>
          <w:trHeight w:val="477" w:hRule="atLeast"/>
        </w:trPr>
        <w:tc>
          <w:tcPr>
            <w:tcW w:w="569"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5"/>
              <w:rPr>
                <w:b/>
                <w:sz w:val="30"/>
              </w:rPr>
            </w:pPr>
          </w:p>
          <w:p>
            <w:pPr>
              <w:pStyle w:val="TableParagraph"/>
              <w:spacing w:line="240" w:lineRule="auto"/>
              <w:ind w:left="107"/>
              <w:rPr>
                <w:sz w:val="24"/>
              </w:rPr>
            </w:pPr>
            <w:r>
              <w:rPr>
                <w:w w:val="99"/>
                <w:sz w:val="24"/>
              </w:rPr>
              <w:t>2</w:t>
            </w:r>
          </w:p>
        </w:tc>
        <w:tc>
          <w:tcPr>
            <w:tcW w:w="1558"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2"/>
              <w:rPr>
                <w:b/>
                <w:sz w:val="30"/>
              </w:rPr>
            </w:pPr>
          </w:p>
          <w:p>
            <w:pPr>
              <w:pStyle w:val="TableParagraph"/>
              <w:spacing w:line="240" w:lineRule="auto" w:before="1"/>
              <w:ind w:left="105" w:right="110"/>
              <w:jc w:val="both"/>
              <w:rPr>
                <w:sz w:val="24"/>
              </w:rPr>
            </w:pPr>
            <w:r>
              <w:rPr>
                <w:sz w:val="24"/>
              </w:rPr>
              <w:t>PT. Indofood ICBP Sukses Makmur,</w:t>
            </w:r>
            <w:r>
              <w:rPr>
                <w:spacing w:val="-6"/>
                <w:sz w:val="24"/>
              </w:rPr>
              <w:t> </w:t>
            </w:r>
            <w:r>
              <w:rPr>
                <w:sz w:val="24"/>
              </w:rPr>
              <w:t>Tbk</w:t>
            </w:r>
          </w:p>
        </w:tc>
        <w:tc>
          <w:tcPr>
            <w:tcW w:w="994" w:type="dxa"/>
          </w:tcPr>
          <w:p>
            <w:pPr>
              <w:pStyle w:val="TableParagraph"/>
              <w:spacing w:line="274" w:lineRule="exact"/>
              <w:ind w:left="134" w:right="127"/>
              <w:jc w:val="center"/>
              <w:rPr>
                <w:sz w:val="24"/>
              </w:rPr>
            </w:pPr>
            <w:r>
              <w:rPr>
                <w:sz w:val="24"/>
              </w:rPr>
              <w:t>2013</w:t>
            </w:r>
          </w:p>
        </w:tc>
        <w:tc>
          <w:tcPr>
            <w:tcW w:w="2268" w:type="dxa"/>
          </w:tcPr>
          <w:p>
            <w:pPr>
              <w:pStyle w:val="TableParagraph"/>
              <w:spacing w:line="274" w:lineRule="exact"/>
              <w:ind w:right="100"/>
              <w:jc w:val="right"/>
              <w:rPr>
                <w:sz w:val="24"/>
              </w:rPr>
            </w:pPr>
            <w:r>
              <w:rPr>
                <w:w w:val="95"/>
                <w:sz w:val="24"/>
              </w:rPr>
              <w:t>21.716.913.000</w:t>
            </w:r>
          </w:p>
        </w:tc>
        <w:tc>
          <w:tcPr>
            <w:tcW w:w="2268" w:type="dxa"/>
          </w:tcPr>
          <w:p>
            <w:pPr>
              <w:pStyle w:val="TableParagraph"/>
              <w:spacing w:line="274" w:lineRule="exact"/>
              <w:ind w:right="100"/>
              <w:jc w:val="right"/>
              <w:rPr>
                <w:sz w:val="24"/>
              </w:rPr>
            </w:pPr>
            <w:r>
              <w:rPr>
                <w:w w:val="95"/>
                <w:sz w:val="24"/>
              </w:rPr>
              <w:t>25.094.681.000</w:t>
            </w:r>
          </w:p>
        </w:tc>
        <w:tc>
          <w:tcPr>
            <w:tcW w:w="1702" w:type="dxa"/>
          </w:tcPr>
          <w:p>
            <w:pPr>
              <w:pStyle w:val="TableParagraph"/>
              <w:spacing w:line="274" w:lineRule="exact"/>
              <w:ind w:left="87" w:right="81"/>
              <w:jc w:val="center"/>
              <w:rPr>
                <w:sz w:val="24"/>
              </w:rPr>
            </w:pPr>
            <w:r>
              <w:rPr>
                <w:sz w:val="24"/>
              </w:rPr>
              <w:t>0.16</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2014</w:t>
            </w:r>
          </w:p>
        </w:tc>
        <w:tc>
          <w:tcPr>
            <w:tcW w:w="2268" w:type="dxa"/>
          </w:tcPr>
          <w:p>
            <w:pPr>
              <w:pStyle w:val="TableParagraph"/>
              <w:ind w:right="100"/>
              <w:jc w:val="right"/>
              <w:rPr>
                <w:sz w:val="24"/>
              </w:rPr>
            </w:pPr>
            <w:r>
              <w:rPr>
                <w:w w:val="95"/>
                <w:sz w:val="24"/>
              </w:rPr>
              <w:t>25.094.681.000</w:t>
            </w:r>
          </w:p>
        </w:tc>
        <w:tc>
          <w:tcPr>
            <w:tcW w:w="2268" w:type="dxa"/>
          </w:tcPr>
          <w:p>
            <w:pPr>
              <w:pStyle w:val="TableParagraph"/>
              <w:ind w:right="100"/>
              <w:jc w:val="right"/>
              <w:rPr>
                <w:sz w:val="24"/>
              </w:rPr>
            </w:pPr>
            <w:r>
              <w:rPr>
                <w:w w:val="95"/>
                <w:sz w:val="24"/>
              </w:rPr>
              <w:t>30.022.463.000</w:t>
            </w:r>
          </w:p>
        </w:tc>
        <w:tc>
          <w:tcPr>
            <w:tcW w:w="1702" w:type="dxa"/>
          </w:tcPr>
          <w:p>
            <w:pPr>
              <w:pStyle w:val="TableParagraph"/>
              <w:ind w:left="87" w:right="81"/>
              <w:jc w:val="center"/>
              <w:rPr>
                <w:sz w:val="24"/>
              </w:rPr>
            </w:pPr>
            <w:r>
              <w:rPr>
                <w:sz w:val="24"/>
              </w:rPr>
              <w:t>0.20</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spacing w:line="274" w:lineRule="exact"/>
              <w:ind w:left="134" w:right="127"/>
              <w:jc w:val="center"/>
              <w:rPr>
                <w:sz w:val="24"/>
              </w:rPr>
            </w:pPr>
            <w:r>
              <w:rPr>
                <w:sz w:val="24"/>
              </w:rPr>
              <w:t>2015</w:t>
            </w:r>
          </w:p>
        </w:tc>
        <w:tc>
          <w:tcPr>
            <w:tcW w:w="2268" w:type="dxa"/>
          </w:tcPr>
          <w:p>
            <w:pPr>
              <w:pStyle w:val="TableParagraph"/>
              <w:spacing w:line="274" w:lineRule="exact"/>
              <w:ind w:right="100"/>
              <w:jc w:val="right"/>
              <w:rPr>
                <w:sz w:val="24"/>
              </w:rPr>
            </w:pPr>
            <w:r>
              <w:rPr>
                <w:w w:val="95"/>
                <w:sz w:val="24"/>
              </w:rPr>
              <w:t>30.022.463.000</w:t>
            </w:r>
          </w:p>
        </w:tc>
        <w:tc>
          <w:tcPr>
            <w:tcW w:w="2268" w:type="dxa"/>
          </w:tcPr>
          <w:p>
            <w:pPr>
              <w:pStyle w:val="TableParagraph"/>
              <w:spacing w:line="274" w:lineRule="exact"/>
              <w:ind w:right="100"/>
              <w:jc w:val="right"/>
              <w:rPr>
                <w:sz w:val="24"/>
              </w:rPr>
            </w:pPr>
            <w:r>
              <w:rPr>
                <w:w w:val="95"/>
                <w:sz w:val="24"/>
              </w:rPr>
              <w:t>31.741.094.000</w:t>
            </w:r>
          </w:p>
        </w:tc>
        <w:tc>
          <w:tcPr>
            <w:tcW w:w="1702" w:type="dxa"/>
          </w:tcPr>
          <w:p>
            <w:pPr>
              <w:pStyle w:val="TableParagraph"/>
              <w:spacing w:line="274" w:lineRule="exact"/>
              <w:ind w:left="87" w:right="81"/>
              <w:jc w:val="center"/>
              <w:rPr>
                <w:sz w:val="24"/>
              </w:rPr>
            </w:pPr>
            <w:r>
              <w:rPr>
                <w:sz w:val="24"/>
              </w:rPr>
              <w:t>0.06</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2016</w:t>
            </w:r>
          </w:p>
        </w:tc>
        <w:tc>
          <w:tcPr>
            <w:tcW w:w="2268" w:type="dxa"/>
          </w:tcPr>
          <w:p>
            <w:pPr>
              <w:pStyle w:val="TableParagraph"/>
              <w:ind w:right="100"/>
              <w:jc w:val="right"/>
              <w:rPr>
                <w:sz w:val="24"/>
              </w:rPr>
            </w:pPr>
            <w:r>
              <w:rPr>
                <w:w w:val="95"/>
                <w:sz w:val="24"/>
              </w:rPr>
              <w:t>31.741.094.000</w:t>
            </w:r>
          </w:p>
        </w:tc>
        <w:tc>
          <w:tcPr>
            <w:tcW w:w="2268" w:type="dxa"/>
          </w:tcPr>
          <w:p>
            <w:pPr>
              <w:pStyle w:val="TableParagraph"/>
              <w:ind w:right="100"/>
              <w:jc w:val="right"/>
              <w:rPr>
                <w:sz w:val="24"/>
              </w:rPr>
            </w:pPr>
            <w:r>
              <w:rPr>
                <w:w w:val="95"/>
                <w:sz w:val="24"/>
              </w:rPr>
              <w:t>66.659.484.000</w:t>
            </w:r>
          </w:p>
        </w:tc>
        <w:tc>
          <w:tcPr>
            <w:tcW w:w="1702" w:type="dxa"/>
          </w:tcPr>
          <w:p>
            <w:pPr>
              <w:pStyle w:val="TableParagraph"/>
              <w:ind w:left="87" w:right="81"/>
              <w:jc w:val="center"/>
              <w:rPr>
                <w:sz w:val="24"/>
              </w:rPr>
            </w:pPr>
            <w:r>
              <w:rPr>
                <w:sz w:val="24"/>
              </w:rPr>
              <w:t>1.10</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spacing w:line="274" w:lineRule="exact"/>
              <w:ind w:left="134" w:right="127"/>
              <w:jc w:val="center"/>
              <w:rPr>
                <w:sz w:val="24"/>
              </w:rPr>
            </w:pPr>
            <w:r>
              <w:rPr>
                <w:sz w:val="24"/>
              </w:rPr>
              <w:t>2017</w:t>
            </w:r>
          </w:p>
        </w:tc>
        <w:tc>
          <w:tcPr>
            <w:tcW w:w="2268" w:type="dxa"/>
          </w:tcPr>
          <w:p>
            <w:pPr>
              <w:pStyle w:val="TableParagraph"/>
              <w:spacing w:line="274" w:lineRule="exact"/>
              <w:ind w:right="100"/>
              <w:jc w:val="right"/>
              <w:rPr>
                <w:sz w:val="24"/>
              </w:rPr>
            </w:pPr>
            <w:r>
              <w:rPr>
                <w:w w:val="95"/>
                <w:sz w:val="24"/>
              </w:rPr>
              <w:t>66.659.484.000</w:t>
            </w:r>
          </w:p>
        </w:tc>
        <w:tc>
          <w:tcPr>
            <w:tcW w:w="2268" w:type="dxa"/>
          </w:tcPr>
          <w:p>
            <w:pPr>
              <w:pStyle w:val="TableParagraph"/>
              <w:spacing w:line="274" w:lineRule="exact"/>
              <w:ind w:right="100"/>
              <w:jc w:val="right"/>
              <w:rPr>
                <w:sz w:val="24"/>
              </w:rPr>
            </w:pPr>
            <w:r>
              <w:rPr>
                <w:w w:val="95"/>
                <w:sz w:val="24"/>
              </w:rPr>
              <w:t>70.186.618.000</w:t>
            </w:r>
          </w:p>
        </w:tc>
        <w:tc>
          <w:tcPr>
            <w:tcW w:w="1702" w:type="dxa"/>
          </w:tcPr>
          <w:p>
            <w:pPr>
              <w:pStyle w:val="TableParagraph"/>
              <w:spacing w:line="274" w:lineRule="exact"/>
              <w:ind w:left="87" w:right="81"/>
              <w:jc w:val="center"/>
              <w:rPr>
                <w:sz w:val="24"/>
              </w:rPr>
            </w:pPr>
            <w:r>
              <w:rPr>
                <w:sz w:val="24"/>
              </w:rPr>
              <w:t>0.05</w:t>
            </w:r>
          </w:p>
        </w:tc>
      </w:tr>
      <w:tr>
        <w:trPr>
          <w:trHeight w:val="474" w:hRule="atLeast"/>
        </w:trPr>
        <w:tc>
          <w:tcPr>
            <w:tcW w:w="569" w:type="dxa"/>
          </w:tcPr>
          <w:p>
            <w:pPr>
              <w:pStyle w:val="TableParagraph"/>
              <w:spacing w:line="240" w:lineRule="auto"/>
              <w:rPr>
                <w:sz w:val="24"/>
              </w:rPr>
            </w:pPr>
          </w:p>
        </w:tc>
        <w:tc>
          <w:tcPr>
            <w:tcW w:w="1558" w:type="dxa"/>
          </w:tcPr>
          <w:p>
            <w:pPr>
              <w:pStyle w:val="TableParagraph"/>
              <w:spacing w:line="240" w:lineRule="auto"/>
              <w:rPr>
                <w:sz w:val="24"/>
              </w:rPr>
            </w:pPr>
          </w:p>
        </w:tc>
        <w:tc>
          <w:tcPr>
            <w:tcW w:w="994" w:type="dxa"/>
          </w:tcPr>
          <w:p>
            <w:pPr>
              <w:pStyle w:val="TableParagraph"/>
              <w:ind w:left="134" w:right="127"/>
              <w:jc w:val="center"/>
              <w:rPr>
                <w:sz w:val="24"/>
              </w:rPr>
            </w:pPr>
            <w:r>
              <w:rPr>
                <w:sz w:val="24"/>
              </w:rPr>
              <w:t>2013</w:t>
            </w:r>
          </w:p>
        </w:tc>
        <w:tc>
          <w:tcPr>
            <w:tcW w:w="2268" w:type="dxa"/>
          </w:tcPr>
          <w:p>
            <w:pPr>
              <w:pStyle w:val="TableParagraph"/>
              <w:ind w:right="100"/>
              <w:jc w:val="right"/>
              <w:rPr>
                <w:sz w:val="24"/>
              </w:rPr>
            </w:pPr>
            <w:r>
              <w:rPr>
                <w:w w:val="95"/>
                <w:sz w:val="24"/>
              </w:rPr>
              <w:t>50.059.427.000</w:t>
            </w:r>
          </w:p>
        </w:tc>
        <w:tc>
          <w:tcPr>
            <w:tcW w:w="2268" w:type="dxa"/>
          </w:tcPr>
          <w:p>
            <w:pPr>
              <w:pStyle w:val="TableParagraph"/>
              <w:ind w:right="100"/>
              <w:jc w:val="right"/>
              <w:rPr>
                <w:sz w:val="24"/>
              </w:rPr>
            </w:pPr>
            <w:r>
              <w:rPr>
                <w:w w:val="95"/>
                <w:sz w:val="24"/>
              </w:rPr>
              <w:t>55.623.657.000</w:t>
            </w:r>
          </w:p>
        </w:tc>
        <w:tc>
          <w:tcPr>
            <w:tcW w:w="1702" w:type="dxa"/>
          </w:tcPr>
          <w:p>
            <w:pPr>
              <w:pStyle w:val="TableParagraph"/>
              <w:ind w:left="87" w:right="81"/>
              <w:jc w:val="center"/>
              <w:rPr>
                <w:sz w:val="24"/>
              </w:rPr>
            </w:pPr>
            <w:r>
              <w:rPr>
                <w:sz w:val="24"/>
              </w:rPr>
              <w:t>0.11</w:t>
            </w:r>
          </w:p>
        </w:tc>
      </w:tr>
    </w:tbl>
    <w:p>
      <w:pPr>
        <w:spacing w:after="0"/>
        <w:jc w:val="center"/>
        <w:rPr>
          <w:sz w:val="24"/>
        </w:rPr>
        <w:sectPr>
          <w:pgSz w:w="12240" w:h="15840"/>
          <w:pgMar w:header="43" w:footer="0" w:top="700" w:bottom="280" w:left="1080" w:right="320"/>
        </w:sectPr>
      </w:pPr>
    </w:p>
    <w:p>
      <w:pPr>
        <w:pStyle w:val="BodyText"/>
        <w:rPr>
          <w:b/>
          <w:sz w:val="20"/>
        </w:rPr>
      </w:pPr>
    </w:p>
    <w:p>
      <w:pPr>
        <w:pStyle w:val="BodyText"/>
        <w:rPr>
          <w:b/>
          <w:sz w:val="20"/>
        </w:rPr>
      </w:pPr>
    </w:p>
    <w:p>
      <w:pPr>
        <w:pStyle w:val="BodyText"/>
        <w:spacing w:before="10"/>
        <w:rPr>
          <w:b/>
          <w:sz w:val="27"/>
        </w:rPr>
      </w:pPr>
    </w:p>
    <w:tbl>
      <w:tblPr>
        <w:tblW w:w="0" w:type="auto"/>
        <w:jc w:val="left"/>
        <w:tblInd w:w="13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9"/>
        <w:gridCol w:w="1558"/>
        <w:gridCol w:w="994"/>
        <w:gridCol w:w="2268"/>
        <w:gridCol w:w="2268"/>
        <w:gridCol w:w="1702"/>
      </w:tblGrid>
      <w:tr>
        <w:trPr>
          <w:trHeight w:val="474" w:hRule="atLeast"/>
        </w:trPr>
        <w:tc>
          <w:tcPr>
            <w:tcW w:w="569" w:type="dxa"/>
            <w:vMerge w:val="restart"/>
          </w:tcPr>
          <w:p>
            <w:pPr>
              <w:pStyle w:val="TableParagraph"/>
              <w:spacing w:line="240" w:lineRule="auto"/>
              <w:rPr>
                <w:b/>
                <w:sz w:val="26"/>
              </w:rPr>
            </w:pPr>
          </w:p>
          <w:p>
            <w:pPr>
              <w:pStyle w:val="TableParagraph"/>
              <w:spacing w:line="240" w:lineRule="auto" w:before="171"/>
              <w:ind w:left="107"/>
              <w:rPr>
                <w:sz w:val="24"/>
              </w:rPr>
            </w:pPr>
            <w:r>
              <w:rPr>
                <w:w w:val="99"/>
                <w:sz w:val="24"/>
              </w:rPr>
              <w:t>3</w:t>
            </w:r>
          </w:p>
        </w:tc>
        <w:tc>
          <w:tcPr>
            <w:tcW w:w="1558" w:type="dxa"/>
            <w:vMerge w:val="restart"/>
          </w:tcPr>
          <w:p>
            <w:pPr>
              <w:pStyle w:val="TableParagraph"/>
              <w:spacing w:line="240" w:lineRule="auto"/>
              <w:rPr>
                <w:b/>
                <w:sz w:val="26"/>
              </w:rPr>
            </w:pPr>
          </w:p>
          <w:p>
            <w:pPr>
              <w:pStyle w:val="TableParagraph"/>
              <w:spacing w:line="240" w:lineRule="auto" w:before="169"/>
              <w:ind w:left="105"/>
              <w:rPr>
                <w:sz w:val="24"/>
              </w:rPr>
            </w:pPr>
            <w:r>
              <w:rPr>
                <w:sz w:val="24"/>
              </w:rPr>
              <w:t>PT.Indofood Sukses Makmur, Tbk</w:t>
            </w:r>
          </w:p>
        </w:tc>
        <w:tc>
          <w:tcPr>
            <w:tcW w:w="994" w:type="dxa"/>
          </w:tcPr>
          <w:p>
            <w:pPr>
              <w:pStyle w:val="TableParagraph"/>
              <w:ind w:left="134" w:right="127"/>
              <w:jc w:val="center"/>
              <w:rPr>
                <w:sz w:val="24"/>
              </w:rPr>
            </w:pPr>
            <w:r>
              <w:rPr>
                <w:sz w:val="24"/>
              </w:rPr>
              <w:t>2014</w:t>
            </w:r>
          </w:p>
        </w:tc>
        <w:tc>
          <w:tcPr>
            <w:tcW w:w="2268" w:type="dxa"/>
          </w:tcPr>
          <w:p>
            <w:pPr>
              <w:pStyle w:val="TableParagraph"/>
              <w:ind w:right="100"/>
              <w:jc w:val="right"/>
              <w:rPr>
                <w:sz w:val="24"/>
              </w:rPr>
            </w:pPr>
            <w:r>
              <w:rPr>
                <w:w w:val="95"/>
                <w:sz w:val="24"/>
              </w:rPr>
              <w:t>55.623.657.000</w:t>
            </w:r>
          </w:p>
        </w:tc>
        <w:tc>
          <w:tcPr>
            <w:tcW w:w="2268" w:type="dxa"/>
          </w:tcPr>
          <w:p>
            <w:pPr>
              <w:pStyle w:val="TableParagraph"/>
              <w:ind w:right="100"/>
              <w:jc w:val="right"/>
              <w:rPr>
                <w:sz w:val="24"/>
              </w:rPr>
            </w:pPr>
            <w:r>
              <w:rPr>
                <w:w w:val="95"/>
                <w:sz w:val="24"/>
              </w:rPr>
              <w:t>63.594.452.000</w:t>
            </w:r>
          </w:p>
        </w:tc>
        <w:tc>
          <w:tcPr>
            <w:tcW w:w="1702" w:type="dxa"/>
          </w:tcPr>
          <w:p>
            <w:pPr>
              <w:pStyle w:val="TableParagraph"/>
              <w:ind w:left="87" w:right="81"/>
              <w:jc w:val="center"/>
              <w:rPr>
                <w:sz w:val="24"/>
              </w:rPr>
            </w:pPr>
            <w:r>
              <w:rPr>
                <w:sz w:val="24"/>
              </w:rPr>
              <w:t>0.14</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2015</w:t>
            </w:r>
          </w:p>
        </w:tc>
        <w:tc>
          <w:tcPr>
            <w:tcW w:w="2268" w:type="dxa"/>
          </w:tcPr>
          <w:p>
            <w:pPr>
              <w:pStyle w:val="TableParagraph"/>
              <w:ind w:right="100"/>
              <w:jc w:val="right"/>
              <w:rPr>
                <w:sz w:val="24"/>
              </w:rPr>
            </w:pPr>
            <w:r>
              <w:rPr>
                <w:w w:val="95"/>
                <w:sz w:val="24"/>
              </w:rPr>
              <w:t>63.594.452.000</w:t>
            </w:r>
          </w:p>
        </w:tc>
        <w:tc>
          <w:tcPr>
            <w:tcW w:w="2268" w:type="dxa"/>
          </w:tcPr>
          <w:p>
            <w:pPr>
              <w:pStyle w:val="TableParagraph"/>
              <w:ind w:right="100"/>
              <w:jc w:val="right"/>
              <w:rPr>
                <w:sz w:val="24"/>
              </w:rPr>
            </w:pPr>
            <w:r>
              <w:rPr>
                <w:w w:val="95"/>
                <w:sz w:val="24"/>
              </w:rPr>
              <w:t>64.061.947.000</w:t>
            </w:r>
          </w:p>
        </w:tc>
        <w:tc>
          <w:tcPr>
            <w:tcW w:w="1702" w:type="dxa"/>
          </w:tcPr>
          <w:p>
            <w:pPr>
              <w:pStyle w:val="TableParagraph"/>
              <w:ind w:left="87" w:right="81"/>
              <w:jc w:val="center"/>
              <w:rPr>
                <w:sz w:val="24"/>
              </w:rPr>
            </w:pPr>
            <w:r>
              <w:rPr>
                <w:sz w:val="24"/>
              </w:rPr>
              <w:t>0.01</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2016</w:t>
            </w:r>
          </w:p>
        </w:tc>
        <w:tc>
          <w:tcPr>
            <w:tcW w:w="2268" w:type="dxa"/>
          </w:tcPr>
          <w:p>
            <w:pPr>
              <w:pStyle w:val="TableParagraph"/>
              <w:ind w:right="100"/>
              <w:jc w:val="right"/>
              <w:rPr>
                <w:sz w:val="24"/>
              </w:rPr>
            </w:pPr>
            <w:r>
              <w:rPr>
                <w:w w:val="95"/>
                <w:sz w:val="24"/>
              </w:rPr>
              <w:t>64.061.947.000</w:t>
            </w:r>
          </w:p>
        </w:tc>
        <w:tc>
          <w:tcPr>
            <w:tcW w:w="2268" w:type="dxa"/>
          </w:tcPr>
          <w:p>
            <w:pPr>
              <w:pStyle w:val="TableParagraph"/>
              <w:ind w:right="100"/>
              <w:jc w:val="right"/>
              <w:rPr>
                <w:sz w:val="24"/>
              </w:rPr>
            </w:pPr>
            <w:r>
              <w:rPr>
                <w:w w:val="95"/>
                <w:sz w:val="24"/>
              </w:rPr>
              <w:t>66.750.317.000</w:t>
            </w:r>
          </w:p>
        </w:tc>
        <w:tc>
          <w:tcPr>
            <w:tcW w:w="1702" w:type="dxa"/>
          </w:tcPr>
          <w:p>
            <w:pPr>
              <w:pStyle w:val="TableParagraph"/>
              <w:ind w:left="87" w:right="81"/>
              <w:jc w:val="center"/>
              <w:rPr>
                <w:sz w:val="24"/>
              </w:rPr>
            </w:pPr>
            <w:r>
              <w:rPr>
                <w:sz w:val="24"/>
              </w:rPr>
              <w:t>0.04</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2017</w:t>
            </w:r>
          </w:p>
        </w:tc>
        <w:tc>
          <w:tcPr>
            <w:tcW w:w="2268" w:type="dxa"/>
          </w:tcPr>
          <w:p>
            <w:pPr>
              <w:pStyle w:val="TableParagraph"/>
              <w:ind w:right="100"/>
              <w:jc w:val="right"/>
              <w:rPr>
                <w:sz w:val="24"/>
              </w:rPr>
            </w:pPr>
            <w:r>
              <w:rPr>
                <w:w w:val="95"/>
                <w:sz w:val="24"/>
              </w:rPr>
              <w:t>66.750.317.000</w:t>
            </w:r>
          </w:p>
        </w:tc>
        <w:tc>
          <w:tcPr>
            <w:tcW w:w="2268" w:type="dxa"/>
          </w:tcPr>
          <w:p>
            <w:pPr>
              <w:pStyle w:val="TableParagraph"/>
              <w:ind w:right="100"/>
              <w:jc w:val="right"/>
              <w:rPr>
                <w:sz w:val="24"/>
              </w:rPr>
            </w:pPr>
            <w:r>
              <w:rPr>
                <w:w w:val="95"/>
                <w:sz w:val="24"/>
              </w:rPr>
              <w:t>35.651.851.000</w:t>
            </w:r>
          </w:p>
        </w:tc>
        <w:tc>
          <w:tcPr>
            <w:tcW w:w="1702" w:type="dxa"/>
          </w:tcPr>
          <w:p>
            <w:pPr>
              <w:pStyle w:val="TableParagraph"/>
              <w:ind w:left="87" w:right="85"/>
              <w:jc w:val="center"/>
              <w:rPr>
                <w:sz w:val="24"/>
              </w:rPr>
            </w:pPr>
            <w:r>
              <w:rPr>
                <w:sz w:val="24"/>
              </w:rPr>
              <w:t>(0.47)</w:t>
            </w:r>
          </w:p>
        </w:tc>
      </w:tr>
      <w:tr>
        <w:trPr>
          <w:trHeight w:val="474" w:hRule="atLeast"/>
        </w:trPr>
        <w:tc>
          <w:tcPr>
            <w:tcW w:w="569"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2"/>
              <w:rPr>
                <w:b/>
                <w:sz w:val="30"/>
              </w:rPr>
            </w:pPr>
          </w:p>
          <w:p>
            <w:pPr>
              <w:pStyle w:val="TableParagraph"/>
              <w:spacing w:line="240" w:lineRule="auto" w:before="1"/>
              <w:ind w:left="107"/>
              <w:rPr>
                <w:sz w:val="24"/>
              </w:rPr>
            </w:pPr>
            <w:r>
              <w:rPr>
                <w:w w:val="99"/>
                <w:sz w:val="24"/>
              </w:rPr>
              <w:t>4</w:t>
            </w:r>
          </w:p>
        </w:tc>
        <w:tc>
          <w:tcPr>
            <w:tcW w:w="1558"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rPr>
                <w:b/>
                <w:sz w:val="30"/>
              </w:rPr>
            </w:pPr>
          </w:p>
          <w:p>
            <w:pPr>
              <w:pStyle w:val="TableParagraph"/>
              <w:spacing w:line="242" w:lineRule="auto"/>
              <w:ind w:left="105"/>
              <w:rPr>
                <w:sz w:val="24"/>
              </w:rPr>
            </w:pPr>
            <w:r>
              <w:rPr>
                <w:w w:val="95"/>
                <w:sz w:val="24"/>
              </w:rPr>
              <w:t>PT.Mayora </w:t>
            </w:r>
            <w:r>
              <w:rPr>
                <w:sz w:val="24"/>
              </w:rPr>
              <w:t>Indah,Tbk</w:t>
            </w:r>
          </w:p>
        </w:tc>
        <w:tc>
          <w:tcPr>
            <w:tcW w:w="994" w:type="dxa"/>
          </w:tcPr>
          <w:p>
            <w:pPr>
              <w:pStyle w:val="TableParagraph"/>
              <w:ind w:left="134" w:right="127"/>
              <w:jc w:val="center"/>
              <w:rPr>
                <w:sz w:val="24"/>
              </w:rPr>
            </w:pPr>
            <w:r>
              <w:rPr>
                <w:sz w:val="24"/>
              </w:rPr>
              <w:t>2013</w:t>
            </w:r>
          </w:p>
        </w:tc>
        <w:tc>
          <w:tcPr>
            <w:tcW w:w="2268" w:type="dxa"/>
          </w:tcPr>
          <w:p>
            <w:pPr>
              <w:pStyle w:val="TableParagraph"/>
              <w:ind w:right="100"/>
              <w:jc w:val="right"/>
              <w:rPr>
                <w:sz w:val="24"/>
              </w:rPr>
            </w:pPr>
            <w:r>
              <w:rPr>
                <w:w w:val="95"/>
                <w:sz w:val="24"/>
              </w:rPr>
              <w:t>10.510.625.569.832</w:t>
            </w:r>
          </w:p>
        </w:tc>
        <w:tc>
          <w:tcPr>
            <w:tcW w:w="2268" w:type="dxa"/>
          </w:tcPr>
          <w:p>
            <w:pPr>
              <w:pStyle w:val="TableParagraph"/>
              <w:ind w:right="100"/>
              <w:jc w:val="right"/>
              <w:rPr>
                <w:sz w:val="24"/>
              </w:rPr>
            </w:pPr>
            <w:r>
              <w:rPr>
                <w:w w:val="95"/>
                <w:sz w:val="24"/>
              </w:rPr>
              <w:t>12.017.837.133.337</w:t>
            </w:r>
          </w:p>
        </w:tc>
        <w:tc>
          <w:tcPr>
            <w:tcW w:w="1702" w:type="dxa"/>
          </w:tcPr>
          <w:p>
            <w:pPr>
              <w:pStyle w:val="TableParagraph"/>
              <w:ind w:left="87" w:right="81"/>
              <w:jc w:val="center"/>
              <w:rPr>
                <w:sz w:val="24"/>
              </w:rPr>
            </w:pPr>
            <w:r>
              <w:rPr>
                <w:sz w:val="24"/>
              </w:rPr>
              <w:t>0.14</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2014</w:t>
            </w:r>
          </w:p>
        </w:tc>
        <w:tc>
          <w:tcPr>
            <w:tcW w:w="2268" w:type="dxa"/>
          </w:tcPr>
          <w:p>
            <w:pPr>
              <w:pStyle w:val="TableParagraph"/>
              <w:ind w:right="100"/>
              <w:jc w:val="right"/>
              <w:rPr>
                <w:sz w:val="24"/>
              </w:rPr>
            </w:pPr>
            <w:r>
              <w:rPr>
                <w:w w:val="95"/>
                <w:sz w:val="24"/>
              </w:rPr>
              <w:t>12.017.837.133.337</w:t>
            </w:r>
          </w:p>
        </w:tc>
        <w:tc>
          <w:tcPr>
            <w:tcW w:w="2268" w:type="dxa"/>
          </w:tcPr>
          <w:p>
            <w:pPr>
              <w:pStyle w:val="TableParagraph"/>
              <w:ind w:right="100"/>
              <w:jc w:val="right"/>
              <w:rPr>
                <w:sz w:val="24"/>
              </w:rPr>
            </w:pPr>
            <w:r>
              <w:rPr>
                <w:w w:val="95"/>
                <w:sz w:val="24"/>
              </w:rPr>
              <w:t>14.169.088.278.238</w:t>
            </w:r>
          </w:p>
        </w:tc>
        <w:tc>
          <w:tcPr>
            <w:tcW w:w="1702" w:type="dxa"/>
          </w:tcPr>
          <w:p>
            <w:pPr>
              <w:pStyle w:val="TableParagraph"/>
              <w:ind w:left="87" w:right="81"/>
              <w:jc w:val="center"/>
              <w:rPr>
                <w:sz w:val="24"/>
              </w:rPr>
            </w:pPr>
            <w:r>
              <w:rPr>
                <w:sz w:val="24"/>
              </w:rPr>
              <w:t>0.18</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2015</w:t>
            </w:r>
          </w:p>
        </w:tc>
        <w:tc>
          <w:tcPr>
            <w:tcW w:w="2268" w:type="dxa"/>
          </w:tcPr>
          <w:p>
            <w:pPr>
              <w:pStyle w:val="TableParagraph"/>
              <w:ind w:right="100"/>
              <w:jc w:val="right"/>
              <w:rPr>
                <w:sz w:val="24"/>
              </w:rPr>
            </w:pPr>
            <w:r>
              <w:rPr>
                <w:w w:val="95"/>
                <w:sz w:val="24"/>
              </w:rPr>
              <w:t>14.169.088.278.238</w:t>
            </w:r>
          </w:p>
        </w:tc>
        <w:tc>
          <w:tcPr>
            <w:tcW w:w="2268" w:type="dxa"/>
          </w:tcPr>
          <w:p>
            <w:pPr>
              <w:pStyle w:val="TableParagraph"/>
              <w:ind w:right="100"/>
              <w:jc w:val="right"/>
              <w:rPr>
                <w:sz w:val="24"/>
              </w:rPr>
            </w:pPr>
            <w:r>
              <w:rPr>
                <w:w w:val="95"/>
                <w:sz w:val="24"/>
              </w:rPr>
              <w:t>14.818.730.635.847</w:t>
            </w:r>
          </w:p>
        </w:tc>
        <w:tc>
          <w:tcPr>
            <w:tcW w:w="1702" w:type="dxa"/>
          </w:tcPr>
          <w:p>
            <w:pPr>
              <w:pStyle w:val="TableParagraph"/>
              <w:ind w:left="87" w:right="81"/>
              <w:jc w:val="center"/>
              <w:rPr>
                <w:sz w:val="24"/>
              </w:rPr>
            </w:pPr>
            <w:r>
              <w:rPr>
                <w:sz w:val="24"/>
              </w:rPr>
              <w:t>0.05</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2016</w:t>
            </w:r>
          </w:p>
        </w:tc>
        <w:tc>
          <w:tcPr>
            <w:tcW w:w="2268" w:type="dxa"/>
          </w:tcPr>
          <w:p>
            <w:pPr>
              <w:pStyle w:val="TableParagraph"/>
              <w:ind w:right="100"/>
              <w:jc w:val="right"/>
              <w:rPr>
                <w:sz w:val="24"/>
              </w:rPr>
            </w:pPr>
            <w:r>
              <w:rPr>
                <w:w w:val="95"/>
                <w:sz w:val="24"/>
              </w:rPr>
              <w:t>14.818.730.635.847</w:t>
            </w:r>
          </w:p>
        </w:tc>
        <w:tc>
          <w:tcPr>
            <w:tcW w:w="2268" w:type="dxa"/>
          </w:tcPr>
          <w:p>
            <w:pPr>
              <w:pStyle w:val="TableParagraph"/>
              <w:ind w:right="100"/>
              <w:jc w:val="right"/>
              <w:rPr>
                <w:sz w:val="24"/>
              </w:rPr>
            </w:pPr>
            <w:r>
              <w:rPr>
                <w:w w:val="95"/>
                <w:sz w:val="24"/>
              </w:rPr>
              <w:t>18.349.954.896.358</w:t>
            </w:r>
          </w:p>
        </w:tc>
        <w:tc>
          <w:tcPr>
            <w:tcW w:w="1702" w:type="dxa"/>
          </w:tcPr>
          <w:p>
            <w:pPr>
              <w:pStyle w:val="TableParagraph"/>
              <w:ind w:left="87" w:right="81"/>
              <w:jc w:val="center"/>
              <w:rPr>
                <w:sz w:val="24"/>
              </w:rPr>
            </w:pPr>
            <w:r>
              <w:rPr>
                <w:sz w:val="24"/>
              </w:rPr>
              <w:t>0.24</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2017</w:t>
            </w:r>
          </w:p>
        </w:tc>
        <w:tc>
          <w:tcPr>
            <w:tcW w:w="2268" w:type="dxa"/>
          </w:tcPr>
          <w:p>
            <w:pPr>
              <w:pStyle w:val="TableParagraph"/>
              <w:ind w:right="100"/>
              <w:jc w:val="right"/>
              <w:rPr>
                <w:sz w:val="24"/>
              </w:rPr>
            </w:pPr>
            <w:r>
              <w:rPr>
                <w:w w:val="95"/>
                <w:sz w:val="24"/>
              </w:rPr>
              <w:t>18.349.954.896.358</w:t>
            </w:r>
          </w:p>
        </w:tc>
        <w:tc>
          <w:tcPr>
            <w:tcW w:w="2268" w:type="dxa"/>
          </w:tcPr>
          <w:p>
            <w:pPr>
              <w:pStyle w:val="TableParagraph"/>
              <w:ind w:right="100"/>
              <w:jc w:val="right"/>
              <w:rPr>
                <w:sz w:val="24"/>
              </w:rPr>
            </w:pPr>
            <w:r>
              <w:rPr>
                <w:w w:val="95"/>
                <w:sz w:val="24"/>
              </w:rPr>
              <w:t>2.081.673.946.473</w:t>
            </w:r>
          </w:p>
        </w:tc>
        <w:tc>
          <w:tcPr>
            <w:tcW w:w="1702" w:type="dxa"/>
          </w:tcPr>
          <w:p>
            <w:pPr>
              <w:pStyle w:val="TableParagraph"/>
              <w:ind w:left="87" w:right="85"/>
              <w:jc w:val="center"/>
              <w:rPr>
                <w:sz w:val="24"/>
              </w:rPr>
            </w:pPr>
            <w:r>
              <w:rPr>
                <w:sz w:val="24"/>
              </w:rPr>
              <w:t>(0.89)</w:t>
            </w:r>
          </w:p>
        </w:tc>
      </w:tr>
      <w:tr>
        <w:trPr>
          <w:trHeight w:val="477" w:hRule="atLeast"/>
        </w:trPr>
        <w:tc>
          <w:tcPr>
            <w:tcW w:w="569"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5"/>
              <w:rPr>
                <w:b/>
                <w:sz w:val="30"/>
              </w:rPr>
            </w:pPr>
          </w:p>
          <w:p>
            <w:pPr>
              <w:pStyle w:val="TableParagraph"/>
              <w:spacing w:line="240" w:lineRule="auto"/>
              <w:ind w:left="107"/>
              <w:rPr>
                <w:sz w:val="24"/>
              </w:rPr>
            </w:pPr>
            <w:r>
              <w:rPr>
                <w:w w:val="99"/>
                <w:sz w:val="24"/>
              </w:rPr>
              <w:t>5</w:t>
            </w:r>
          </w:p>
        </w:tc>
        <w:tc>
          <w:tcPr>
            <w:tcW w:w="1558"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2"/>
              <w:rPr>
                <w:b/>
                <w:sz w:val="30"/>
              </w:rPr>
            </w:pPr>
          </w:p>
          <w:p>
            <w:pPr>
              <w:pStyle w:val="TableParagraph"/>
              <w:spacing w:line="242" w:lineRule="auto" w:before="1"/>
              <w:ind w:left="105" w:right="343"/>
              <w:rPr>
                <w:sz w:val="24"/>
              </w:rPr>
            </w:pPr>
            <w:r>
              <w:rPr>
                <w:sz w:val="24"/>
              </w:rPr>
              <w:t>PT. Siantar Top,Tbk</w:t>
            </w:r>
          </w:p>
        </w:tc>
        <w:tc>
          <w:tcPr>
            <w:tcW w:w="994" w:type="dxa"/>
          </w:tcPr>
          <w:p>
            <w:pPr>
              <w:pStyle w:val="TableParagraph"/>
              <w:ind w:left="134" w:right="127"/>
              <w:jc w:val="center"/>
              <w:rPr>
                <w:sz w:val="24"/>
              </w:rPr>
            </w:pPr>
            <w:r>
              <w:rPr>
                <w:sz w:val="24"/>
              </w:rPr>
              <w:t>2013</w:t>
            </w:r>
          </w:p>
        </w:tc>
        <w:tc>
          <w:tcPr>
            <w:tcW w:w="2268" w:type="dxa"/>
          </w:tcPr>
          <w:p>
            <w:pPr>
              <w:pStyle w:val="TableParagraph"/>
              <w:ind w:right="100"/>
              <w:jc w:val="right"/>
              <w:rPr>
                <w:sz w:val="24"/>
              </w:rPr>
            </w:pPr>
            <w:r>
              <w:rPr>
                <w:w w:val="95"/>
                <w:sz w:val="24"/>
              </w:rPr>
              <w:t>1.283.736.251.902</w:t>
            </w:r>
          </w:p>
        </w:tc>
        <w:tc>
          <w:tcPr>
            <w:tcW w:w="2268" w:type="dxa"/>
          </w:tcPr>
          <w:p>
            <w:pPr>
              <w:pStyle w:val="TableParagraph"/>
              <w:ind w:right="100"/>
              <w:jc w:val="right"/>
              <w:rPr>
                <w:sz w:val="24"/>
              </w:rPr>
            </w:pPr>
            <w:r>
              <w:rPr>
                <w:w w:val="95"/>
                <w:sz w:val="24"/>
              </w:rPr>
              <w:t>1.694.935.468.814</w:t>
            </w:r>
          </w:p>
        </w:tc>
        <w:tc>
          <w:tcPr>
            <w:tcW w:w="1702" w:type="dxa"/>
          </w:tcPr>
          <w:p>
            <w:pPr>
              <w:pStyle w:val="TableParagraph"/>
              <w:ind w:left="87" w:right="81"/>
              <w:jc w:val="center"/>
              <w:rPr>
                <w:sz w:val="24"/>
              </w:rPr>
            </w:pPr>
            <w:r>
              <w:rPr>
                <w:sz w:val="24"/>
              </w:rPr>
              <w:t>0.32</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2014</w:t>
            </w:r>
          </w:p>
        </w:tc>
        <w:tc>
          <w:tcPr>
            <w:tcW w:w="2268" w:type="dxa"/>
          </w:tcPr>
          <w:p>
            <w:pPr>
              <w:pStyle w:val="TableParagraph"/>
              <w:ind w:right="100"/>
              <w:jc w:val="right"/>
              <w:rPr>
                <w:sz w:val="24"/>
              </w:rPr>
            </w:pPr>
            <w:r>
              <w:rPr>
                <w:w w:val="95"/>
                <w:sz w:val="24"/>
              </w:rPr>
              <w:t>1.694.935.468.814</w:t>
            </w:r>
          </w:p>
        </w:tc>
        <w:tc>
          <w:tcPr>
            <w:tcW w:w="2268" w:type="dxa"/>
          </w:tcPr>
          <w:p>
            <w:pPr>
              <w:pStyle w:val="TableParagraph"/>
              <w:ind w:right="100"/>
              <w:jc w:val="right"/>
              <w:rPr>
                <w:sz w:val="24"/>
              </w:rPr>
            </w:pPr>
            <w:r>
              <w:rPr>
                <w:w w:val="95"/>
                <w:sz w:val="24"/>
              </w:rPr>
              <w:t>2.170.464.194.350</w:t>
            </w:r>
          </w:p>
        </w:tc>
        <w:tc>
          <w:tcPr>
            <w:tcW w:w="1702" w:type="dxa"/>
          </w:tcPr>
          <w:p>
            <w:pPr>
              <w:pStyle w:val="TableParagraph"/>
              <w:ind w:left="87" w:right="81"/>
              <w:jc w:val="center"/>
              <w:rPr>
                <w:sz w:val="24"/>
              </w:rPr>
            </w:pPr>
            <w:r>
              <w:rPr>
                <w:sz w:val="24"/>
              </w:rPr>
              <w:t>0.28</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2015</w:t>
            </w:r>
          </w:p>
        </w:tc>
        <w:tc>
          <w:tcPr>
            <w:tcW w:w="2268" w:type="dxa"/>
          </w:tcPr>
          <w:p>
            <w:pPr>
              <w:pStyle w:val="TableParagraph"/>
              <w:ind w:right="100"/>
              <w:jc w:val="right"/>
              <w:rPr>
                <w:sz w:val="24"/>
              </w:rPr>
            </w:pPr>
            <w:r>
              <w:rPr>
                <w:w w:val="95"/>
                <w:sz w:val="24"/>
              </w:rPr>
              <w:t>2.170.464.194.350</w:t>
            </w:r>
          </w:p>
        </w:tc>
        <w:tc>
          <w:tcPr>
            <w:tcW w:w="2268" w:type="dxa"/>
          </w:tcPr>
          <w:p>
            <w:pPr>
              <w:pStyle w:val="TableParagraph"/>
              <w:ind w:right="100"/>
              <w:jc w:val="right"/>
              <w:rPr>
                <w:sz w:val="24"/>
              </w:rPr>
            </w:pPr>
            <w:r>
              <w:rPr>
                <w:w w:val="95"/>
                <w:sz w:val="24"/>
              </w:rPr>
              <w:t>2.544.277.844.656</w:t>
            </w:r>
          </w:p>
        </w:tc>
        <w:tc>
          <w:tcPr>
            <w:tcW w:w="1702" w:type="dxa"/>
          </w:tcPr>
          <w:p>
            <w:pPr>
              <w:pStyle w:val="TableParagraph"/>
              <w:ind w:left="87" w:right="81"/>
              <w:jc w:val="center"/>
              <w:rPr>
                <w:sz w:val="24"/>
              </w:rPr>
            </w:pPr>
            <w:r>
              <w:rPr>
                <w:sz w:val="24"/>
              </w:rPr>
              <w:t>0.17</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2016</w:t>
            </w:r>
          </w:p>
        </w:tc>
        <w:tc>
          <w:tcPr>
            <w:tcW w:w="2268" w:type="dxa"/>
          </w:tcPr>
          <w:p>
            <w:pPr>
              <w:pStyle w:val="TableParagraph"/>
              <w:ind w:right="100"/>
              <w:jc w:val="right"/>
              <w:rPr>
                <w:sz w:val="24"/>
              </w:rPr>
            </w:pPr>
            <w:r>
              <w:rPr>
                <w:w w:val="95"/>
                <w:sz w:val="24"/>
              </w:rPr>
              <w:t>2.544.277.844.656</w:t>
            </w:r>
          </w:p>
        </w:tc>
        <w:tc>
          <w:tcPr>
            <w:tcW w:w="2268" w:type="dxa"/>
          </w:tcPr>
          <w:p>
            <w:pPr>
              <w:pStyle w:val="TableParagraph"/>
              <w:ind w:right="100"/>
              <w:jc w:val="right"/>
              <w:rPr>
                <w:sz w:val="24"/>
              </w:rPr>
            </w:pPr>
            <w:r>
              <w:rPr>
                <w:w w:val="95"/>
                <w:sz w:val="24"/>
              </w:rPr>
              <w:t>2.629.107.367.897</w:t>
            </w:r>
          </w:p>
        </w:tc>
        <w:tc>
          <w:tcPr>
            <w:tcW w:w="1702" w:type="dxa"/>
          </w:tcPr>
          <w:p>
            <w:pPr>
              <w:pStyle w:val="TableParagraph"/>
              <w:ind w:left="87" w:right="81"/>
              <w:jc w:val="center"/>
              <w:rPr>
                <w:sz w:val="24"/>
              </w:rPr>
            </w:pPr>
            <w:r>
              <w:rPr>
                <w:sz w:val="24"/>
              </w:rPr>
              <w:t>0.03</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2017</w:t>
            </w:r>
          </w:p>
        </w:tc>
        <w:tc>
          <w:tcPr>
            <w:tcW w:w="2268" w:type="dxa"/>
          </w:tcPr>
          <w:p>
            <w:pPr>
              <w:pStyle w:val="TableParagraph"/>
              <w:ind w:right="100"/>
              <w:jc w:val="right"/>
              <w:rPr>
                <w:sz w:val="24"/>
              </w:rPr>
            </w:pPr>
            <w:r>
              <w:rPr>
                <w:w w:val="95"/>
                <w:sz w:val="24"/>
              </w:rPr>
              <w:t>2.629.107.367.897</w:t>
            </w:r>
          </w:p>
        </w:tc>
        <w:tc>
          <w:tcPr>
            <w:tcW w:w="2268" w:type="dxa"/>
          </w:tcPr>
          <w:p>
            <w:pPr>
              <w:pStyle w:val="TableParagraph"/>
              <w:ind w:right="100"/>
              <w:jc w:val="right"/>
              <w:rPr>
                <w:sz w:val="24"/>
              </w:rPr>
            </w:pPr>
            <w:r>
              <w:rPr>
                <w:w w:val="95"/>
                <w:sz w:val="24"/>
              </w:rPr>
              <w:t>2.825.409.108.889</w:t>
            </w:r>
          </w:p>
        </w:tc>
        <w:tc>
          <w:tcPr>
            <w:tcW w:w="1702" w:type="dxa"/>
          </w:tcPr>
          <w:p>
            <w:pPr>
              <w:pStyle w:val="TableParagraph"/>
              <w:ind w:left="87" w:right="81"/>
              <w:jc w:val="center"/>
              <w:rPr>
                <w:sz w:val="24"/>
              </w:rPr>
            </w:pPr>
            <w:r>
              <w:rPr>
                <w:sz w:val="24"/>
              </w:rPr>
              <w:t>0.07</w:t>
            </w:r>
          </w:p>
        </w:tc>
      </w:tr>
      <w:tr>
        <w:trPr>
          <w:trHeight w:val="474" w:hRule="atLeast"/>
        </w:trPr>
        <w:tc>
          <w:tcPr>
            <w:tcW w:w="569" w:type="dxa"/>
            <w:vMerge w:val="restart"/>
          </w:tcPr>
          <w:p>
            <w:pPr>
              <w:pStyle w:val="TableParagraph"/>
              <w:spacing w:line="240" w:lineRule="auto"/>
              <w:rPr>
                <w:b/>
                <w:sz w:val="26"/>
              </w:rPr>
            </w:pPr>
          </w:p>
          <w:p>
            <w:pPr>
              <w:pStyle w:val="TableParagraph"/>
              <w:spacing w:line="240" w:lineRule="auto" w:before="171"/>
              <w:ind w:left="107"/>
              <w:rPr>
                <w:sz w:val="24"/>
              </w:rPr>
            </w:pPr>
            <w:r>
              <w:rPr>
                <w:w w:val="99"/>
                <w:sz w:val="24"/>
              </w:rPr>
              <w:t>6</w:t>
            </w:r>
          </w:p>
        </w:tc>
        <w:tc>
          <w:tcPr>
            <w:tcW w:w="1558" w:type="dxa"/>
            <w:vMerge w:val="restart"/>
          </w:tcPr>
          <w:p>
            <w:pPr>
              <w:pStyle w:val="TableParagraph"/>
              <w:spacing w:line="240" w:lineRule="auto"/>
              <w:rPr>
                <w:b/>
                <w:sz w:val="26"/>
              </w:rPr>
            </w:pPr>
          </w:p>
          <w:p>
            <w:pPr>
              <w:pStyle w:val="TableParagraph"/>
              <w:spacing w:line="240" w:lineRule="auto" w:before="169"/>
              <w:ind w:left="105" w:right="96"/>
              <w:rPr>
                <w:sz w:val="24"/>
              </w:rPr>
            </w:pPr>
            <w:r>
              <w:rPr>
                <w:sz w:val="24"/>
              </w:rPr>
              <w:t>PT. Ultrajaya Milk Industry &amp; Trading Company, Tbk</w:t>
            </w:r>
          </w:p>
        </w:tc>
        <w:tc>
          <w:tcPr>
            <w:tcW w:w="994" w:type="dxa"/>
          </w:tcPr>
          <w:p>
            <w:pPr>
              <w:pStyle w:val="TableParagraph"/>
              <w:ind w:left="134" w:right="127"/>
              <w:jc w:val="center"/>
              <w:rPr>
                <w:sz w:val="24"/>
              </w:rPr>
            </w:pPr>
            <w:r>
              <w:rPr>
                <w:sz w:val="24"/>
              </w:rPr>
              <w:t>2013</w:t>
            </w:r>
          </w:p>
        </w:tc>
        <w:tc>
          <w:tcPr>
            <w:tcW w:w="2268" w:type="dxa"/>
          </w:tcPr>
          <w:p>
            <w:pPr>
              <w:pStyle w:val="TableParagraph"/>
              <w:ind w:right="100"/>
              <w:jc w:val="right"/>
              <w:rPr>
                <w:sz w:val="24"/>
              </w:rPr>
            </w:pPr>
            <w:r>
              <w:rPr>
                <w:w w:val="95"/>
                <w:sz w:val="24"/>
              </w:rPr>
              <w:t>2.809.851.307.439</w:t>
            </w:r>
          </w:p>
        </w:tc>
        <w:tc>
          <w:tcPr>
            <w:tcW w:w="2268" w:type="dxa"/>
          </w:tcPr>
          <w:p>
            <w:pPr>
              <w:pStyle w:val="TableParagraph"/>
              <w:ind w:right="100"/>
              <w:jc w:val="right"/>
              <w:rPr>
                <w:sz w:val="24"/>
              </w:rPr>
            </w:pPr>
            <w:r>
              <w:rPr>
                <w:w w:val="95"/>
                <w:sz w:val="24"/>
              </w:rPr>
              <w:t>3.460.231.249.075</w:t>
            </w:r>
          </w:p>
        </w:tc>
        <w:tc>
          <w:tcPr>
            <w:tcW w:w="1702" w:type="dxa"/>
          </w:tcPr>
          <w:p>
            <w:pPr>
              <w:pStyle w:val="TableParagraph"/>
              <w:ind w:left="87" w:right="81"/>
              <w:jc w:val="center"/>
              <w:rPr>
                <w:sz w:val="24"/>
              </w:rPr>
            </w:pPr>
            <w:r>
              <w:rPr>
                <w:sz w:val="24"/>
              </w:rPr>
              <w:t>0.23</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2014</w:t>
            </w:r>
          </w:p>
        </w:tc>
        <w:tc>
          <w:tcPr>
            <w:tcW w:w="2268" w:type="dxa"/>
          </w:tcPr>
          <w:p>
            <w:pPr>
              <w:pStyle w:val="TableParagraph"/>
              <w:ind w:right="100"/>
              <w:jc w:val="right"/>
              <w:rPr>
                <w:sz w:val="24"/>
              </w:rPr>
            </w:pPr>
            <w:r>
              <w:rPr>
                <w:w w:val="95"/>
                <w:sz w:val="24"/>
              </w:rPr>
              <w:t>3.460.231.249.075</w:t>
            </w:r>
          </w:p>
        </w:tc>
        <w:tc>
          <w:tcPr>
            <w:tcW w:w="2268" w:type="dxa"/>
          </w:tcPr>
          <w:p>
            <w:pPr>
              <w:pStyle w:val="TableParagraph"/>
              <w:ind w:right="100"/>
              <w:jc w:val="right"/>
              <w:rPr>
                <w:sz w:val="24"/>
              </w:rPr>
            </w:pPr>
            <w:r>
              <w:rPr>
                <w:w w:val="95"/>
                <w:sz w:val="24"/>
              </w:rPr>
              <w:t>3.916.789.366.423</w:t>
            </w:r>
          </w:p>
        </w:tc>
        <w:tc>
          <w:tcPr>
            <w:tcW w:w="1702" w:type="dxa"/>
          </w:tcPr>
          <w:p>
            <w:pPr>
              <w:pStyle w:val="TableParagraph"/>
              <w:ind w:left="87" w:right="81"/>
              <w:jc w:val="center"/>
              <w:rPr>
                <w:sz w:val="24"/>
              </w:rPr>
            </w:pPr>
            <w:r>
              <w:rPr>
                <w:sz w:val="24"/>
              </w:rPr>
              <w:t>0.13</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2015</w:t>
            </w:r>
          </w:p>
        </w:tc>
        <w:tc>
          <w:tcPr>
            <w:tcW w:w="2268" w:type="dxa"/>
          </w:tcPr>
          <w:p>
            <w:pPr>
              <w:pStyle w:val="TableParagraph"/>
              <w:ind w:right="100"/>
              <w:jc w:val="right"/>
              <w:rPr>
                <w:sz w:val="24"/>
              </w:rPr>
            </w:pPr>
            <w:r>
              <w:rPr>
                <w:w w:val="95"/>
                <w:sz w:val="24"/>
              </w:rPr>
              <w:t>3.916.789.366.423</w:t>
            </w:r>
          </w:p>
        </w:tc>
        <w:tc>
          <w:tcPr>
            <w:tcW w:w="2268" w:type="dxa"/>
          </w:tcPr>
          <w:p>
            <w:pPr>
              <w:pStyle w:val="TableParagraph"/>
              <w:ind w:right="100"/>
              <w:jc w:val="right"/>
              <w:rPr>
                <w:sz w:val="24"/>
              </w:rPr>
            </w:pPr>
            <w:r>
              <w:rPr>
                <w:w w:val="95"/>
                <w:sz w:val="24"/>
              </w:rPr>
              <w:t>4.399.932.684.171</w:t>
            </w:r>
          </w:p>
        </w:tc>
        <w:tc>
          <w:tcPr>
            <w:tcW w:w="1702" w:type="dxa"/>
          </w:tcPr>
          <w:p>
            <w:pPr>
              <w:pStyle w:val="TableParagraph"/>
              <w:ind w:left="87" w:right="81"/>
              <w:jc w:val="center"/>
              <w:rPr>
                <w:sz w:val="24"/>
              </w:rPr>
            </w:pPr>
            <w:r>
              <w:rPr>
                <w:sz w:val="24"/>
              </w:rPr>
              <w:t>0.12</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2016</w:t>
            </w:r>
          </w:p>
        </w:tc>
        <w:tc>
          <w:tcPr>
            <w:tcW w:w="2268" w:type="dxa"/>
          </w:tcPr>
          <w:p>
            <w:pPr>
              <w:pStyle w:val="TableParagraph"/>
              <w:ind w:right="100"/>
              <w:jc w:val="right"/>
              <w:rPr>
                <w:sz w:val="24"/>
              </w:rPr>
            </w:pPr>
            <w:r>
              <w:rPr>
                <w:w w:val="95"/>
                <w:sz w:val="24"/>
              </w:rPr>
              <w:t>4.399.932.684.171</w:t>
            </w:r>
          </w:p>
        </w:tc>
        <w:tc>
          <w:tcPr>
            <w:tcW w:w="2268" w:type="dxa"/>
          </w:tcPr>
          <w:p>
            <w:pPr>
              <w:pStyle w:val="TableParagraph"/>
              <w:ind w:right="100"/>
              <w:jc w:val="right"/>
              <w:rPr>
                <w:sz w:val="24"/>
              </w:rPr>
            </w:pPr>
            <w:r>
              <w:rPr>
                <w:w w:val="95"/>
                <w:sz w:val="24"/>
              </w:rPr>
              <w:t>4.685.988.000.000</w:t>
            </w:r>
          </w:p>
        </w:tc>
        <w:tc>
          <w:tcPr>
            <w:tcW w:w="1702" w:type="dxa"/>
          </w:tcPr>
          <w:p>
            <w:pPr>
              <w:pStyle w:val="TableParagraph"/>
              <w:ind w:left="87" w:right="81"/>
              <w:jc w:val="center"/>
              <w:rPr>
                <w:sz w:val="24"/>
              </w:rPr>
            </w:pPr>
            <w:r>
              <w:rPr>
                <w:sz w:val="24"/>
              </w:rPr>
              <w:t>0.07</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spacing w:line="274" w:lineRule="exact"/>
              <w:ind w:left="134" w:right="127"/>
              <w:jc w:val="center"/>
              <w:rPr>
                <w:sz w:val="24"/>
              </w:rPr>
            </w:pPr>
            <w:r>
              <w:rPr>
                <w:sz w:val="24"/>
              </w:rPr>
              <w:t>2017</w:t>
            </w:r>
          </w:p>
        </w:tc>
        <w:tc>
          <w:tcPr>
            <w:tcW w:w="2268" w:type="dxa"/>
          </w:tcPr>
          <w:p>
            <w:pPr>
              <w:pStyle w:val="TableParagraph"/>
              <w:spacing w:line="274" w:lineRule="exact"/>
              <w:ind w:right="100"/>
              <w:jc w:val="right"/>
              <w:rPr>
                <w:sz w:val="24"/>
              </w:rPr>
            </w:pPr>
            <w:r>
              <w:rPr>
                <w:w w:val="95"/>
                <w:sz w:val="24"/>
              </w:rPr>
              <w:t>4.685.988.000.000</w:t>
            </w:r>
          </w:p>
        </w:tc>
        <w:tc>
          <w:tcPr>
            <w:tcW w:w="2268" w:type="dxa"/>
          </w:tcPr>
          <w:p>
            <w:pPr>
              <w:pStyle w:val="TableParagraph"/>
              <w:spacing w:line="274" w:lineRule="exact"/>
              <w:ind w:right="100"/>
              <w:jc w:val="right"/>
              <w:rPr>
                <w:sz w:val="24"/>
              </w:rPr>
            </w:pPr>
            <w:r>
              <w:rPr>
                <w:w w:val="95"/>
                <w:sz w:val="24"/>
              </w:rPr>
              <w:t>4.879.559.000.000</w:t>
            </w:r>
          </w:p>
        </w:tc>
        <w:tc>
          <w:tcPr>
            <w:tcW w:w="1702" w:type="dxa"/>
          </w:tcPr>
          <w:p>
            <w:pPr>
              <w:pStyle w:val="TableParagraph"/>
              <w:spacing w:line="274" w:lineRule="exact"/>
              <w:ind w:left="87" w:right="81"/>
              <w:jc w:val="center"/>
              <w:rPr>
                <w:sz w:val="24"/>
              </w:rPr>
            </w:pPr>
            <w:r>
              <w:rPr>
                <w:sz w:val="24"/>
              </w:rPr>
              <w:t>0.04</w:t>
            </w:r>
          </w:p>
        </w:tc>
      </w:tr>
    </w:tbl>
    <w:p>
      <w:pPr>
        <w:pStyle w:val="BodyText"/>
        <w:spacing w:line="270" w:lineRule="exact"/>
        <w:ind w:left="1348"/>
      </w:pPr>
      <w:r>
        <w:rPr/>
        <w:t>Sumber : Idx.co.id (Data Diolah)</w:t>
      </w:r>
    </w:p>
    <w:p>
      <w:pPr>
        <w:pStyle w:val="BodyText"/>
      </w:pPr>
    </w:p>
    <w:p>
      <w:pPr>
        <w:pStyle w:val="BodyText"/>
        <w:spacing w:line="480" w:lineRule="auto"/>
        <w:ind w:left="1348" w:right="1336" w:firstLine="424"/>
      </w:pPr>
      <w:r>
        <w:rPr/>
        <w:t>Berdasarkan pertumbuhan penjualan pada tabel diatas diperoleh gambaran seperti berikut</w:t>
      </w:r>
      <w:r>
        <w:rPr>
          <w:spacing w:val="-1"/>
        </w:rPr>
        <w:t> </w:t>
      </w:r>
      <w:r>
        <w:rPr/>
        <w:t>:</w:t>
      </w:r>
    </w:p>
    <w:p>
      <w:pPr>
        <w:pStyle w:val="ListParagraph"/>
        <w:numPr>
          <w:ilvl w:val="2"/>
          <w:numId w:val="7"/>
        </w:numPr>
        <w:tabs>
          <w:tab w:pos="2134" w:val="left" w:leader="none"/>
        </w:tabs>
        <w:spacing w:line="480" w:lineRule="auto" w:before="0" w:after="0"/>
        <w:ind w:left="2133" w:right="1260" w:hanging="360"/>
        <w:jc w:val="both"/>
        <w:rPr>
          <w:sz w:val="24"/>
        </w:rPr>
      </w:pPr>
      <w:r>
        <w:rPr>
          <w:sz w:val="24"/>
        </w:rPr>
        <w:t>Pada tahun 2013 PT.Siantar Top memiliki pertumbuhan penjualan tertinggi dengan nilai 0.32 % dan PT. Indofood sukses makmur memiliki pertumbuhan penjualan terendah dengan nilai 0.14</w:t>
      </w:r>
      <w:r>
        <w:rPr>
          <w:spacing w:val="-8"/>
          <w:sz w:val="24"/>
        </w:rPr>
        <w:t> </w:t>
      </w:r>
      <w:r>
        <w:rPr>
          <w:sz w:val="24"/>
        </w:rPr>
        <w:t>%</w:t>
      </w:r>
    </w:p>
    <w:p>
      <w:pPr>
        <w:spacing w:after="0" w:line="480" w:lineRule="auto"/>
        <w:jc w:val="both"/>
        <w:rPr>
          <w:sz w:val="24"/>
        </w:rPr>
        <w:sectPr>
          <w:pgSz w:w="12240" w:h="15840"/>
          <w:pgMar w:header="43" w:footer="0" w:top="700" w:bottom="280" w:left="1080" w:right="320"/>
        </w:sectPr>
      </w:pPr>
    </w:p>
    <w:p>
      <w:pPr>
        <w:pStyle w:val="BodyText"/>
        <w:rPr>
          <w:sz w:val="20"/>
        </w:rPr>
      </w:pPr>
    </w:p>
    <w:p>
      <w:pPr>
        <w:pStyle w:val="BodyText"/>
        <w:rPr>
          <w:sz w:val="20"/>
        </w:rPr>
      </w:pPr>
    </w:p>
    <w:p>
      <w:pPr>
        <w:pStyle w:val="BodyText"/>
        <w:spacing w:before="4"/>
        <w:rPr>
          <w:sz w:val="19"/>
        </w:rPr>
      </w:pPr>
    </w:p>
    <w:p>
      <w:pPr>
        <w:pStyle w:val="ListParagraph"/>
        <w:numPr>
          <w:ilvl w:val="2"/>
          <w:numId w:val="7"/>
        </w:numPr>
        <w:tabs>
          <w:tab w:pos="2134" w:val="left" w:leader="none"/>
        </w:tabs>
        <w:spacing w:line="480" w:lineRule="auto" w:before="90" w:after="0"/>
        <w:ind w:left="2133" w:right="1261" w:hanging="360"/>
        <w:jc w:val="both"/>
        <w:rPr>
          <w:sz w:val="24"/>
        </w:rPr>
      </w:pPr>
      <w:r>
        <w:rPr>
          <w:sz w:val="24"/>
        </w:rPr>
        <w:t>Pada tahun 2014 PT.Siantar Top kembali memiliki pertumbuhan penjualan tertinggi dengan nilai 0.28 % meskipun turun sekitar 0.04% dari tahun 2013 dan PT. Delta Djakarta memiliki pertumbuhan penjualan terendah dengan nilai</w:t>
      </w:r>
      <w:r>
        <w:rPr>
          <w:spacing w:val="-1"/>
          <w:sz w:val="24"/>
        </w:rPr>
        <w:t> </w:t>
      </w:r>
      <w:r>
        <w:rPr>
          <w:sz w:val="24"/>
        </w:rPr>
        <w:t>0.06%</w:t>
      </w:r>
    </w:p>
    <w:p>
      <w:pPr>
        <w:pStyle w:val="ListParagraph"/>
        <w:numPr>
          <w:ilvl w:val="2"/>
          <w:numId w:val="7"/>
        </w:numPr>
        <w:tabs>
          <w:tab w:pos="2134" w:val="left" w:leader="none"/>
        </w:tabs>
        <w:spacing w:line="480" w:lineRule="auto" w:before="0" w:after="0"/>
        <w:ind w:left="2133" w:right="1264" w:hanging="360"/>
        <w:jc w:val="both"/>
        <w:rPr>
          <w:sz w:val="24"/>
        </w:rPr>
      </w:pPr>
      <w:r>
        <w:rPr>
          <w:sz w:val="24"/>
        </w:rPr>
        <w:t>Pada tahun 2015 PT.Siantar Top memiliki pertumbuhan penjualan tertinggi seperti tahun sebelumnya dengan nilai 0.17% dan PT. Delta Djakarta memiliki pertumbuhan penjualan terendah yaitu -0.26% atau mempunyai pertumbuhan penjualan menurun dari tahun</w:t>
      </w:r>
      <w:r>
        <w:rPr>
          <w:spacing w:val="-4"/>
          <w:sz w:val="24"/>
        </w:rPr>
        <w:t> </w:t>
      </w:r>
      <w:r>
        <w:rPr>
          <w:sz w:val="24"/>
        </w:rPr>
        <w:t>sebelumnya.</w:t>
      </w:r>
    </w:p>
    <w:p>
      <w:pPr>
        <w:pStyle w:val="ListParagraph"/>
        <w:numPr>
          <w:ilvl w:val="2"/>
          <w:numId w:val="7"/>
        </w:numPr>
        <w:tabs>
          <w:tab w:pos="2134" w:val="left" w:leader="none"/>
        </w:tabs>
        <w:spacing w:line="480" w:lineRule="auto" w:before="0" w:after="0"/>
        <w:ind w:left="2133" w:right="1266" w:hanging="360"/>
        <w:jc w:val="both"/>
        <w:rPr>
          <w:sz w:val="24"/>
        </w:rPr>
      </w:pPr>
      <w:r>
        <w:rPr>
          <w:sz w:val="24"/>
        </w:rPr>
        <w:t>Pada tahun 2016 PT. Indofood ICBP Sukses makmur memiliki pertumbuhan penjualan tertinggi dengan nilai 1.10% dan PT.Delta Djakarta kembali memiliki pertumbuhan penjualan terendah dan menurun dari tahun sebelumnya.</w:t>
      </w:r>
    </w:p>
    <w:p>
      <w:pPr>
        <w:pStyle w:val="ListParagraph"/>
        <w:numPr>
          <w:ilvl w:val="2"/>
          <w:numId w:val="7"/>
        </w:numPr>
        <w:tabs>
          <w:tab w:pos="2134" w:val="left" w:leader="none"/>
        </w:tabs>
        <w:spacing w:line="480" w:lineRule="auto" w:before="0" w:after="0"/>
        <w:ind w:left="2133" w:right="1267" w:hanging="360"/>
        <w:jc w:val="both"/>
        <w:rPr>
          <w:sz w:val="24"/>
        </w:rPr>
      </w:pPr>
      <w:r>
        <w:rPr>
          <w:sz w:val="24"/>
        </w:rPr>
        <w:t>Pada tahun 2017 PT.Siantar Top kembali memiliki nilai pertumbuhan penjualan tertinggi dengan nilai 0.07% dan PT. Mayora Indah memiliki nilai pertumbuhan penjualan terendah yaitu –</w:t>
      </w:r>
      <w:r>
        <w:rPr>
          <w:spacing w:val="4"/>
          <w:sz w:val="24"/>
        </w:rPr>
        <w:t> </w:t>
      </w:r>
      <w:r>
        <w:rPr>
          <w:sz w:val="24"/>
        </w:rPr>
        <w:t>0.89%</w:t>
      </w:r>
    </w:p>
    <w:p>
      <w:pPr>
        <w:pStyle w:val="BodyText"/>
        <w:spacing w:line="480" w:lineRule="auto"/>
        <w:ind w:left="1773" w:right="1260" w:firstLine="307"/>
        <w:jc w:val="both"/>
      </w:pPr>
      <w:r>
        <w:rPr/>
        <w:t>Berdasarkan hasil analisis pertumbuhan penjualan diatas maka dapat disimpulkan bahwa PT.Siantar Top memiliki pertumbuhan penjualan yang paling baik dimana beberapa tahun memiliki pertumbuhan penjualan tertinggi sedangkan PT.Delta Djakarta memiliki nilai pertumbuhan penjualan terendah yang disebabkan oleh pendapatan penjualan yang menurun setiap tahun</w:t>
      </w:r>
      <w:r>
        <w:rPr>
          <w:spacing w:val="-17"/>
        </w:rPr>
        <w:t> </w:t>
      </w:r>
      <w:r>
        <w:rPr/>
        <w:t>nya.</w:t>
      </w:r>
    </w:p>
    <w:p>
      <w:pPr>
        <w:spacing w:after="0" w:line="480" w:lineRule="auto"/>
        <w:jc w:val="both"/>
        <w:sectPr>
          <w:pgSz w:w="12240" w:h="15840"/>
          <w:pgMar w:header="43" w:footer="0" w:top="700" w:bottom="280" w:left="1080" w:right="320"/>
        </w:sectPr>
      </w:pPr>
    </w:p>
    <w:p>
      <w:pPr>
        <w:pStyle w:val="BodyText"/>
        <w:rPr>
          <w:sz w:val="20"/>
        </w:rPr>
      </w:pPr>
    </w:p>
    <w:p>
      <w:pPr>
        <w:pStyle w:val="BodyText"/>
        <w:rPr>
          <w:sz w:val="20"/>
        </w:rPr>
      </w:pPr>
    </w:p>
    <w:p>
      <w:pPr>
        <w:pStyle w:val="BodyText"/>
        <w:spacing w:before="9"/>
        <w:rPr>
          <w:sz w:val="19"/>
        </w:rPr>
      </w:pPr>
    </w:p>
    <w:p>
      <w:pPr>
        <w:pStyle w:val="Heading1"/>
        <w:numPr>
          <w:ilvl w:val="1"/>
          <w:numId w:val="7"/>
        </w:numPr>
        <w:tabs>
          <w:tab w:pos="1678" w:val="left" w:leader="none"/>
        </w:tabs>
        <w:spacing w:line="240" w:lineRule="auto" w:before="90" w:after="0"/>
        <w:ind w:left="1677" w:right="0" w:hanging="360"/>
        <w:jc w:val="left"/>
      </w:pPr>
      <w:r>
        <w:rPr/>
        <w:t>Gambaran data profitabilitas</w:t>
      </w:r>
      <w:r>
        <w:rPr>
          <w:spacing w:val="-1"/>
        </w:rPr>
        <w:t> </w:t>
      </w:r>
      <w:r>
        <w:rPr/>
        <w:t>ROA</w:t>
      </w:r>
    </w:p>
    <w:p>
      <w:pPr>
        <w:pStyle w:val="BodyText"/>
        <w:spacing w:before="6"/>
        <w:rPr>
          <w:b/>
          <w:sz w:val="23"/>
        </w:rPr>
      </w:pPr>
    </w:p>
    <w:p>
      <w:pPr>
        <w:pStyle w:val="BodyText"/>
        <w:spacing w:line="480" w:lineRule="auto" w:before="1"/>
        <w:ind w:left="1677" w:right="1257" w:firstLine="381"/>
        <w:jc w:val="both"/>
      </w:pPr>
      <w:r>
        <w:rPr/>
        <w:t>Rasio profitabilitas digunakan untuk mengukur seberapa besar keuntungan yang dapat diperoleh perusahaan. Suatu perusahaan yang mempunyai profitabilitas yang baik apabila dapat memaksimalkan target keuntungan dan memenuhinya. Semakin baik nya nilai profitabilitas perusahaan menunjukkan bahwa semakin baik manajemen dalam mengelola perusahaan. Untuk mengetahui besarnya laba bersih dan total asset pada perusahaan </w:t>
      </w:r>
      <w:r>
        <w:rPr>
          <w:i/>
        </w:rPr>
        <w:t>food and beverages </w:t>
      </w:r>
      <w:r>
        <w:rPr/>
        <w:t>dan komponen yang terdaftar di Bursa Efek Indonesia selama 5 tahun dari tahun</w:t>
      </w:r>
      <w:r>
        <w:rPr>
          <w:spacing w:val="26"/>
        </w:rPr>
        <w:t> </w:t>
      </w:r>
      <w:r>
        <w:rPr/>
        <w:t>2013</w:t>
      </w:r>
    </w:p>
    <w:p>
      <w:pPr>
        <w:pStyle w:val="BodyText"/>
        <w:spacing w:line="477" w:lineRule="auto"/>
        <w:ind w:left="1677" w:right="1336"/>
      </w:pPr>
      <w:r>
        <w:rPr/>
        <w:t>– 2017 sebagai variabel Y diperoleh data laporan keuangan perusahaan sebagai berikut :</w:t>
      </w:r>
    </w:p>
    <w:p>
      <w:pPr>
        <w:pStyle w:val="BodyText"/>
        <w:rPr>
          <w:sz w:val="26"/>
        </w:rPr>
      </w:pPr>
    </w:p>
    <w:p>
      <w:pPr>
        <w:pStyle w:val="BodyText"/>
        <w:spacing w:before="8"/>
        <w:rPr>
          <w:sz w:val="22"/>
        </w:rPr>
      </w:pPr>
    </w:p>
    <w:p>
      <w:pPr>
        <w:pStyle w:val="Heading1"/>
        <w:spacing w:before="0"/>
        <w:ind w:right="888"/>
        <w:jc w:val="center"/>
      </w:pPr>
      <w:r>
        <w:rPr/>
        <w:t>Tabel 4.3</w:t>
      </w:r>
    </w:p>
    <w:p>
      <w:pPr>
        <w:spacing w:before="2"/>
        <w:ind w:left="1401" w:right="888" w:firstLine="0"/>
        <w:jc w:val="center"/>
        <w:rPr>
          <w:b/>
          <w:sz w:val="24"/>
        </w:rPr>
      </w:pPr>
      <w:r>
        <w:rPr>
          <w:b/>
          <w:sz w:val="24"/>
        </w:rPr>
        <w:t>Gambaran Data Profitabilitas (ROA)</w:t>
      </w:r>
    </w:p>
    <w:p>
      <w:pPr>
        <w:pStyle w:val="BodyText"/>
        <w:spacing w:before="7"/>
        <w:rPr>
          <w:b/>
          <w:sz w:val="17"/>
        </w:rPr>
      </w:pPr>
    </w:p>
    <w:tbl>
      <w:tblPr>
        <w:tblW w:w="0" w:type="auto"/>
        <w:jc w:val="left"/>
        <w:tblInd w:w="12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8"/>
        <w:gridCol w:w="1937"/>
        <w:gridCol w:w="898"/>
        <w:gridCol w:w="2016"/>
        <w:gridCol w:w="2136"/>
        <w:gridCol w:w="922"/>
      </w:tblGrid>
      <w:tr>
        <w:trPr>
          <w:trHeight w:val="750" w:hRule="atLeast"/>
        </w:trPr>
        <w:tc>
          <w:tcPr>
            <w:tcW w:w="528" w:type="dxa"/>
          </w:tcPr>
          <w:p>
            <w:pPr>
              <w:pStyle w:val="TableParagraph"/>
              <w:spacing w:line="240" w:lineRule="auto"/>
              <w:ind w:left="117"/>
              <w:rPr>
                <w:b/>
                <w:sz w:val="24"/>
              </w:rPr>
            </w:pPr>
            <w:r>
              <w:rPr>
                <w:b/>
                <w:sz w:val="24"/>
              </w:rPr>
              <w:t>No</w:t>
            </w:r>
          </w:p>
        </w:tc>
        <w:tc>
          <w:tcPr>
            <w:tcW w:w="1937" w:type="dxa"/>
          </w:tcPr>
          <w:p>
            <w:pPr>
              <w:pStyle w:val="TableParagraph"/>
              <w:spacing w:line="242" w:lineRule="auto"/>
              <w:ind w:left="359" w:right="334" w:firstLine="300"/>
              <w:rPr>
                <w:b/>
                <w:sz w:val="24"/>
              </w:rPr>
            </w:pPr>
            <w:r>
              <w:rPr>
                <w:b/>
                <w:sz w:val="24"/>
              </w:rPr>
              <w:t>Nama Perusahaan</w:t>
            </w:r>
          </w:p>
        </w:tc>
        <w:tc>
          <w:tcPr>
            <w:tcW w:w="898" w:type="dxa"/>
          </w:tcPr>
          <w:p>
            <w:pPr>
              <w:pStyle w:val="TableParagraph"/>
              <w:spacing w:line="240" w:lineRule="auto"/>
              <w:ind w:left="87" w:right="78"/>
              <w:jc w:val="center"/>
              <w:rPr>
                <w:b/>
                <w:sz w:val="24"/>
              </w:rPr>
            </w:pPr>
            <w:r>
              <w:rPr>
                <w:b/>
                <w:sz w:val="24"/>
              </w:rPr>
              <w:t>Tahun</w:t>
            </w:r>
          </w:p>
        </w:tc>
        <w:tc>
          <w:tcPr>
            <w:tcW w:w="2016" w:type="dxa"/>
          </w:tcPr>
          <w:p>
            <w:pPr>
              <w:pStyle w:val="TableParagraph"/>
              <w:spacing w:line="242" w:lineRule="auto"/>
              <w:ind w:left="301" w:right="278" w:firstLine="72"/>
              <w:rPr>
                <w:b/>
                <w:sz w:val="24"/>
              </w:rPr>
            </w:pPr>
            <w:r>
              <w:rPr>
                <w:b/>
                <w:sz w:val="24"/>
              </w:rPr>
              <w:t>Laba Bersih Setelah Pajak</w:t>
            </w:r>
          </w:p>
        </w:tc>
        <w:tc>
          <w:tcPr>
            <w:tcW w:w="2136" w:type="dxa"/>
          </w:tcPr>
          <w:p>
            <w:pPr>
              <w:pStyle w:val="TableParagraph"/>
              <w:spacing w:line="240" w:lineRule="auto"/>
              <w:ind w:left="414"/>
              <w:rPr>
                <w:b/>
                <w:sz w:val="24"/>
              </w:rPr>
            </w:pPr>
            <w:r>
              <w:rPr>
                <w:b/>
                <w:sz w:val="24"/>
              </w:rPr>
              <w:t>Total Aktiva</w:t>
            </w:r>
          </w:p>
        </w:tc>
        <w:tc>
          <w:tcPr>
            <w:tcW w:w="922" w:type="dxa"/>
          </w:tcPr>
          <w:p>
            <w:pPr>
              <w:pStyle w:val="TableParagraph"/>
              <w:spacing w:line="242" w:lineRule="auto"/>
              <w:ind w:left="255" w:right="168" w:hanging="65"/>
              <w:rPr>
                <w:b/>
                <w:sz w:val="24"/>
              </w:rPr>
            </w:pPr>
            <w:r>
              <w:rPr>
                <w:b/>
                <w:sz w:val="24"/>
              </w:rPr>
              <w:t>ROA (%)</w:t>
            </w:r>
          </w:p>
        </w:tc>
      </w:tr>
      <w:tr>
        <w:trPr>
          <w:trHeight w:val="477" w:hRule="atLeast"/>
        </w:trPr>
        <w:tc>
          <w:tcPr>
            <w:tcW w:w="528"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5"/>
              <w:rPr>
                <w:b/>
                <w:sz w:val="30"/>
              </w:rPr>
            </w:pPr>
          </w:p>
          <w:p>
            <w:pPr>
              <w:pStyle w:val="TableParagraph"/>
              <w:spacing w:line="240" w:lineRule="auto"/>
              <w:ind w:left="9"/>
              <w:jc w:val="center"/>
              <w:rPr>
                <w:sz w:val="24"/>
              </w:rPr>
            </w:pPr>
            <w:r>
              <w:rPr>
                <w:w w:val="99"/>
                <w:sz w:val="24"/>
              </w:rPr>
              <w:t>1</w:t>
            </w:r>
          </w:p>
        </w:tc>
        <w:tc>
          <w:tcPr>
            <w:tcW w:w="1937"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2"/>
              <w:rPr>
                <w:b/>
                <w:sz w:val="30"/>
              </w:rPr>
            </w:pPr>
          </w:p>
          <w:p>
            <w:pPr>
              <w:pStyle w:val="TableParagraph"/>
              <w:spacing w:line="242" w:lineRule="auto" w:before="1"/>
              <w:ind w:left="299" w:right="188" w:firstLine="206"/>
              <w:rPr>
                <w:sz w:val="24"/>
              </w:rPr>
            </w:pPr>
            <w:r>
              <w:rPr>
                <w:sz w:val="24"/>
              </w:rPr>
              <w:t>PT. Delta Djakarta, Tbk</w:t>
            </w:r>
          </w:p>
        </w:tc>
        <w:tc>
          <w:tcPr>
            <w:tcW w:w="898" w:type="dxa"/>
          </w:tcPr>
          <w:p>
            <w:pPr>
              <w:pStyle w:val="TableParagraph"/>
              <w:ind w:left="85" w:right="78"/>
              <w:jc w:val="center"/>
              <w:rPr>
                <w:sz w:val="24"/>
              </w:rPr>
            </w:pPr>
            <w:r>
              <w:rPr>
                <w:sz w:val="24"/>
              </w:rPr>
              <w:t>2013</w:t>
            </w:r>
          </w:p>
        </w:tc>
        <w:tc>
          <w:tcPr>
            <w:tcW w:w="2016" w:type="dxa"/>
          </w:tcPr>
          <w:p>
            <w:pPr>
              <w:pStyle w:val="TableParagraph"/>
              <w:ind w:right="101"/>
              <w:jc w:val="right"/>
              <w:rPr>
                <w:sz w:val="24"/>
              </w:rPr>
            </w:pPr>
            <w:r>
              <w:rPr>
                <w:w w:val="95"/>
                <w:sz w:val="24"/>
              </w:rPr>
              <w:t>270.498.062</w:t>
            </w:r>
          </w:p>
        </w:tc>
        <w:tc>
          <w:tcPr>
            <w:tcW w:w="2136" w:type="dxa"/>
          </w:tcPr>
          <w:p>
            <w:pPr>
              <w:pStyle w:val="TableParagraph"/>
              <w:ind w:right="101"/>
              <w:jc w:val="right"/>
              <w:rPr>
                <w:sz w:val="24"/>
              </w:rPr>
            </w:pPr>
            <w:r>
              <w:rPr>
                <w:w w:val="95"/>
                <w:sz w:val="24"/>
              </w:rPr>
              <w:t>867.040.802</w:t>
            </w:r>
          </w:p>
        </w:tc>
        <w:tc>
          <w:tcPr>
            <w:tcW w:w="922" w:type="dxa"/>
          </w:tcPr>
          <w:p>
            <w:pPr>
              <w:pStyle w:val="TableParagraph"/>
              <w:ind w:right="100"/>
              <w:jc w:val="right"/>
              <w:rPr>
                <w:sz w:val="24"/>
              </w:rPr>
            </w:pPr>
            <w:r>
              <w:rPr>
                <w:w w:val="95"/>
                <w:sz w:val="24"/>
              </w:rPr>
              <w:t>31.20</w:t>
            </w:r>
          </w:p>
        </w:tc>
      </w:tr>
      <w:tr>
        <w:trPr>
          <w:trHeight w:val="474"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left="85" w:right="78"/>
              <w:jc w:val="center"/>
              <w:rPr>
                <w:sz w:val="24"/>
              </w:rPr>
            </w:pPr>
            <w:r>
              <w:rPr>
                <w:sz w:val="24"/>
              </w:rPr>
              <w:t>2014</w:t>
            </w:r>
          </w:p>
        </w:tc>
        <w:tc>
          <w:tcPr>
            <w:tcW w:w="2016" w:type="dxa"/>
          </w:tcPr>
          <w:p>
            <w:pPr>
              <w:pStyle w:val="TableParagraph"/>
              <w:ind w:right="101"/>
              <w:jc w:val="right"/>
              <w:rPr>
                <w:sz w:val="24"/>
              </w:rPr>
            </w:pPr>
            <w:r>
              <w:rPr>
                <w:w w:val="95"/>
                <w:sz w:val="24"/>
              </w:rPr>
              <w:t>288.499.375</w:t>
            </w:r>
          </w:p>
        </w:tc>
        <w:tc>
          <w:tcPr>
            <w:tcW w:w="2136" w:type="dxa"/>
          </w:tcPr>
          <w:p>
            <w:pPr>
              <w:pStyle w:val="TableParagraph"/>
              <w:ind w:right="101"/>
              <w:jc w:val="right"/>
              <w:rPr>
                <w:sz w:val="24"/>
              </w:rPr>
            </w:pPr>
            <w:r>
              <w:rPr>
                <w:w w:val="95"/>
                <w:sz w:val="24"/>
              </w:rPr>
              <w:t>997.443.167</w:t>
            </w:r>
          </w:p>
        </w:tc>
        <w:tc>
          <w:tcPr>
            <w:tcW w:w="922" w:type="dxa"/>
          </w:tcPr>
          <w:p>
            <w:pPr>
              <w:pStyle w:val="TableParagraph"/>
              <w:ind w:right="100"/>
              <w:jc w:val="right"/>
              <w:rPr>
                <w:sz w:val="24"/>
              </w:rPr>
            </w:pPr>
            <w:r>
              <w:rPr>
                <w:w w:val="95"/>
                <w:sz w:val="24"/>
              </w:rPr>
              <w:t>28.92</w:t>
            </w:r>
          </w:p>
        </w:tc>
      </w:tr>
      <w:tr>
        <w:trPr>
          <w:trHeight w:val="477"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left="85" w:right="78"/>
              <w:jc w:val="center"/>
              <w:rPr>
                <w:sz w:val="24"/>
              </w:rPr>
            </w:pPr>
            <w:r>
              <w:rPr>
                <w:sz w:val="24"/>
              </w:rPr>
              <w:t>2015</w:t>
            </w:r>
          </w:p>
        </w:tc>
        <w:tc>
          <w:tcPr>
            <w:tcW w:w="2016" w:type="dxa"/>
          </w:tcPr>
          <w:p>
            <w:pPr>
              <w:pStyle w:val="TableParagraph"/>
              <w:ind w:right="101"/>
              <w:jc w:val="right"/>
              <w:rPr>
                <w:sz w:val="24"/>
              </w:rPr>
            </w:pPr>
            <w:r>
              <w:rPr>
                <w:w w:val="95"/>
                <w:sz w:val="24"/>
              </w:rPr>
              <w:t>192.045.199</w:t>
            </w:r>
          </w:p>
        </w:tc>
        <w:tc>
          <w:tcPr>
            <w:tcW w:w="2136" w:type="dxa"/>
          </w:tcPr>
          <w:p>
            <w:pPr>
              <w:pStyle w:val="TableParagraph"/>
              <w:ind w:right="101"/>
              <w:jc w:val="right"/>
              <w:rPr>
                <w:sz w:val="24"/>
              </w:rPr>
            </w:pPr>
            <w:r>
              <w:rPr>
                <w:w w:val="95"/>
                <w:sz w:val="24"/>
              </w:rPr>
              <w:t>1.038.321.916</w:t>
            </w:r>
          </w:p>
        </w:tc>
        <w:tc>
          <w:tcPr>
            <w:tcW w:w="922" w:type="dxa"/>
          </w:tcPr>
          <w:p>
            <w:pPr>
              <w:pStyle w:val="TableParagraph"/>
              <w:ind w:right="100"/>
              <w:jc w:val="right"/>
              <w:rPr>
                <w:sz w:val="24"/>
              </w:rPr>
            </w:pPr>
            <w:r>
              <w:rPr>
                <w:w w:val="95"/>
                <w:sz w:val="24"/>
              </w:rPr>
              <w:t>18.50</w:t>
            </w:r>
          </w:p>
        </w:tc>
      </w:tr>
      <w:tr>
        <w:trPr>
          <w:trHeight w:val="474"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left="85" w:right="78"/>
              <w:jc w:val="center"/>
              <w:rPr>
                <w:sz w:val="24"/>
              </w:rPr>
            </w:pPr>
            <w:r>
              <w:rPr>
                <w:sz w:val="24"/>
              </w:rPr>
              <w:t>2016</w:t>
            </w:r>
          </w:p>
        </w:tc>
        <w:tc>
          <w:tcPr>
            <w:tcW w:w="2016" w:type="dxa"/>
          </w:tcPr>
          <w:p>
            <w:pPr>
              <w:pStyle w:val="TableParagraph"/>
              <w:ind w:right="101"/>
              <w:jc w:val="right"/>
              <w:rPr>
                <w:sz w:val="24"/>
              </w:rPr>
            </w:pPr>
            <w:r>
              <w:rPr>
                <w:w w:val="95"/>
                <w:sz w:val="24"/>
              </w:rPr>
              <w:t>106.543.938</w:t>
            </w:r>
          </w:p>
        </w:tc>
        <w:tc>
          <w:tcPr>
            <w:tcW w:w="2136" w:type="dxa"/>
          </w:tcPr>
          <w:p>
            <w:pPr>
              <w:pStyle w:val="TableParagraph"/>
              <w:ind w:right="101"/>
              <w:jc w:val="right"/>
              <w:rPr>
                <w:sz w:val="24"/>
              </w:rPr>
            </w:pPr>
            <w:r>
              <w:rPr>
                <w:w w:val="95"/>
                <w:sz w:val="24"/>
              </w:rPr>
              <w:t>1.197.796.650</w:t>
            </w:r>
          </w:p>
        </w:tc>
        <w:tc>
          <w:tcPr>
            <w:tcW w:w="922" w:type="dxa"/>
          </w:tcPr>
          <w:p>
            <w:pPr>
              <w:pStyle w:val="TableParagraph"/>
              <w:ind w:right="100"/>
              <w:jc w:val="right"/>
              <w:rPr>
                <w:sz w:val="24"/>
              </w:rPr>
            </w:pPr>
            <w:r>
              <w:rPr>
                <w:w w:val="95"/>
                <w:sz w:val="24"/>
              </w:rPr>
              <w:t>8.89</w:t>
            </w:r>
          </w:p>
        </w:tc>
      </w:tr>
      <w:tr>
        <w:trPr>
          <w:trHeight w:val="477"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left="85" w:right="78"/>
              <w:jc w:val="center"/>
              <w:rPr>
                <w:sz w:val="24"/>
              </w:rPr>
            </w:pPr>
            <w:r>
              <w:rPr>
                <w:sz w:val="24"/>
              </w:rPr>
              <w:t>2017</w:t>
            </w:r>
          </w:p>
        </w:tc>
        <w:tc>
          <w:tcPr>
            <w:tcW w:w="2016" w:type="dxa"/>
          </w:tcPr>
          <w:p>
            <w:pPr>
              <w:pStyle w:val="TableParagraph"/>
              <w:ind w:right="101"/>
              <w:jc w:val="right"/>
              <w:rPr>
                <w:sz w:val="24"/>
              </w:rPr>
            </w:pPr>
            <w:r>
              <w:rPr>
                <w:w w:val="95"/>
                <w:sz w:val="24"/>
              </w:rPr>
              <w:t>125.968.518</w:t>
            </w:r>
          </w:p>
        </w:tc>
        <w:tc>
          <w:tcPr>
            <w:tcW w:w="2136" w:type="dxa"/>
          </w:tcPr>
          <w:p>
            <w:pPr>
              <w:pStyle w:val="TableParagraph"/>
              <w:ind w:right="101"/>
              <w:jc w:val="right"/>
              <w:rPr>
                <w:sz w:val="24"/>
              </w:rPr>
            </w:pPr>
            <w:r>
              <w:rPr>
                <w:w w:val="95"/>
                <w:sz w:val="24"/>
              </w:rPr>
              <w:t>1.160.731.930</w:t>
            </w:r>
          </w:p>
        </w:tc>
        <w:tc>
          <w:tcPr>
            <w:tcW w:w="922" w:type="dxa"/>
          </w:tcPr>
          <w:p>
            <w:pPr>
              <w:pStyle w:val="TableParagraph"/>
              <w:ind w:right="100"/>
              <w:jc w:val="right"/>
              <w:rPr>
                <w:sz w:val="24"/>
              </w:rPr>
            </w:pPr>
            <w:r>
              <w:rPr>
                <w:w w:val="95"/>
                <w:sz w:val="24"/>
              </w:rPr>
              <w:t>10.85</w:t>
            </w:r>
          </w:p>
        </w:tc>
      </w:tr>
      <w:tr>
        <w:trPr>
          <w:trHeight w:val="474" w:hRule="atLeast"/>
        </w:trPr>
        <w:tc>
          <w:tcPr>
            <w:tcW w:w="528" w:type="dxa"/>
            <w:vMerge w:val="restart"/>
          </w:tcPr>
          <w:p>
            <w:pPr>
              <w:pStyle w:val="TableParagraph"/>
              <w:spacing w:line="240" w:lineRule="auto"/>
              <w:rPr>
                <w:b/>
                <w:sz w:val="26"/>
              </w:rPr>
            </w:pPr>
          </w:p>
          <w:p>
            <w:pPr>
              <w:pStyle w:val="TableParagraph"/>
              <w:spacing w:line="240" w:lineRule="auto" w:before="171"/>
              <w:ind w:left="107"/>
              <w:rPr>
                <w:sz w:val="24"/>
              </w:rPr>
            </w:pPr>
            <w:r>
              <w:rPr>
                <w:w w:val="99"/>
                <w:sz w:val="24"/>
              </w:rPr>
              <w:t>2</w:t>
            </w:r>
          </w:p>
        </w:tc>
        <w:tc>
          <w:tcPr>
            <w:tcW w:w="1937" w:type="dxa"/>
            <w:vMerge w:val="restart"/>
          </w:tcPr>
          <w:p>
            <w:pPr>
              <w:pStyle w:val="TableParagraph"/>
              <w:spacing w:line="240" w:lineRule="auto"/>
              <w:rPr>
                <w:b/>
                <w:sz w:val="26"/>
              </w:rPr>
            </w:pPr>
          </w:p>
          <w:p>
            <w:pPr>
              <w:pStyle w:val="TableParagraph"/>
              <w:spacing w:line="240" w:lineRule="auto" w:before="169"/>
              <w:ind w:left="105" w:right="468"/>
              <w:rPr>
                <w:sz w:val="24"/>
              </w:rPr>
            </w:pPr>
            <w:r>
              <w:rPr>
                <w:sz w:val="24"/>
              </w:rPr>
              <w:t>PT. Indofood CBP Sukses Makmur, Tbk</w:t>
            </w:r>
          </w:p>
        </w:tc>
        <w:tc>
          <w:tcPr>
            <w:tcW w:w="898" w:type="dxa"/>
          </w:tcPr>
          <w:p>
            <w:pPr>
              <w:pStyle w:val="TableParagraph"/>
              <w:ind w:left="85" w:right="78"/>
              <w:jc w:val="center"/>
              <w:rPr>
                <w:sz w:val="24"/>
              </w:rPr>
            </w:pPr>
            <w:r>
              <w:rPr>
                <w:sz w:val="24"/>
              </w:rPr>
              <w:t>2013</w:t>
            </w:r>
          </w:p>
        </w:tc>
        <w:tc>
          <w:tcPr>
            <w:tcW w:w="2016" w:type="dxa"/>
          </w:tcPr>
          <w:p>
            <w:pPr>
              <w:pStyle w:val="TableParagraph"/>
              <w:ind w:right="101"/>
              <w:jc w:val="right"/>
              <w:rPr>
                <w:sz w:val="24"/>
              </w:rPr>
            </w:pPr>
            <w:r>
              <w:rPr>
                <w:w w:val="95"/>
                <w:sz w:val="24"/>
              </w:rPr>
              <w:t>2.235.040.000</w:t>
            </w:r>
          </w:p>
        </w:tc>
        <w:tc>
          <w:tcPr>
            <w:tcW w:w="2136" w:type="dxa"/>
          </w:tcPr>
          <w:p>
            <w:pPr>
              <w:pStyle w:val="TableParagraph"/>
              <w:ind w:right="102"/>
              <w:jc w:val="right"/>
              <w:rPr>
                <w:sz w:val="24"/>
              </w:rPr>
            </w:pPr>
            <w:r>
              <w:rPr>
                <w:w w:val="95"/>
                <w:sz w:val="24"/>
              </w:rPr>
              <w:t>21.267.470.000</w:t>
            </w:r>
          </w:p>
        </w:tc>
        <w:tc>
          <w:tcPr>
            <w:tcW w:w="922" w:type="dxa"/>
          </w:tcPr>
          <w:p>
            <w:pPr>
              <w:pStyle w:val="TableParagraph"/>
              <w:ind w:right="100"/>
              <w:jc w:val="right"/>
              <w:rPr>
                <w:sz w:val="24"/>
              </w:rPr>
            </w:pPr>
            <w:r>
              <w:rPr>
                <w:w w:val="95"/>
                <w:sz w:val="24"/>
              </w:rPr>
              <w:t>10.51</w:t>
            </w:r>
          </w:p>
        </w:tc>
      </w:tr>
      <w:tr>
        <w:trPr>
          <w:trHeight w:val="477"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left="85" w:right="78"/>
              <w:jc w:val="center"/>
              <w:rPr>
                <w:sz w:val="24"/>
              </w:rPr>
            </w:pPr>
            <w:r>
              <w:rPr>
                <w:sz w:val="24"/>
              </w:rPr>
              <w:t>2014</w:t>
            </w:r>
          </w:p>
        </w:tc>
        <w:tc>
          <w:tcPr>
            <w:tcW w:w="2016" w:type="dxa"/>
          </w:tcPr>
          <w:p>
            <w:pPr>
              <w:pStyle w:val="TableParagraph"/>
              <w:ind w:right="101"/>
              <w:jc w:val="right"/>
              <w:rPr>
                <w:sz w:val="24"/>
              </w:rPr>
            </w:pPr>
            <w:r>
              <w:rPr>
                <w:w w:val="95"/>
                <w:sz w:val="24"/>
              </w:rPr>
              <w:t>2.574.172.000</w:t>
            </w:r>
          </w:p>
        </w:tc>
        <w:tc>
          <w:tcPr>
            <w:tcW w:w="2136" w:type="dxa"/>
          </w:tcPr>
          <w:p>
            <w:pPr>
              <w:pStyle w:val="TableParagraph"/>
              <w:ind w:right="102"/>
              <w:jc w:val="right"/>
              <w:rPr>
                <w:sz w:val="24"/>
              </w:rPr>
            </w:pPr>
            <w:r>
              <w:rPr>
                <w:w w:val="95"/>
                <w:sz w:val="24"/>
              </w:rPr>
              <w:t>25.029.488.000</w:t>
            </w:r>
          </w:p>
        </w:tc>
        <w:tc>
          <w:tcPr>
            <w:tcW w:w="922" w:type="dxa"/>
          </w:tcPr>
          <w:p>
            <w:pPr>
              <w:pStyle w:val="TableParagraph"/>
              <w:ind w:right="100"/>
              <w:jc w:val="right"/>
              <w:rPr>
                <w:sz w:val="24"/>
              </w:rPr>
            </w:pPr>
            <w:r>
              <w:rPr>
                <w:w w:val="95"/>
                <w:sz w:val="24"/>
              </w:rPr>
              <w:t>10.28</w:t>
            </w:r>
          </w:p>
        </w:tc>
      </w:tr>
      <w:tr>
        <w:trPr>
          <w:trHeight w:val="474"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left="85" w:right="78"/>
              <w:jc w:val="center"/>
              <w:rPr>
                <w:sz w:val="24"/>
              </w:rPr>
            </w:pPr>
            <w:r>
              <w:rPr>
                <w:sz w:val="24"/>
              </w:rPr>
              <w:t>2015</w:t>
            </w:r>
          </w:p>
        </w:tc>
        <w:tc>
          <w:tcPr>
            <w:tcW w:w="2016" w:type="dxa"/>
          </w:tcPr>
          <w:p>
            <w:pPr>
              <w:pStyle w:val="TableParagraph"/>
              <w:ind w:right="101"/>
              <w:jc w:val="right"/>
              <w:rPr>
                <w:sz w:val="24"/>
              </w:rPr>
            </w:pPr>
            <w:r>
              <w:rPr>
                <w:w w:val="95"/>
                <w:sz w:val="24"/>
              </w:rPr>
              <w:t>2.923.148.000</w:t>
            </w:r>
          </w:p>
        </w:tc>
        <w:tc>
          <w:tcPr>
            <w:tcW w:w="2136" w:type="dxa"/>
          </w:tcPr>
          <w:p>
            <w:pPr>
              <w:pStyle w:val="TableParagraph"/>
              <w:ind w:right="102"/>
              <w:jc w:val="right"/>
              <w:rPr>
                <w:sz w:val="24"/>
              </w:rPr>
            </w:pPr>
            <w:r>
              <w:rPr>
                <w:w w:val="95"/>
                <w:sz w:val="24"/>
              </w:rPr>
              <w:t>26.560.624.000</w:t>
            </w:r>
          </w:p>
        </w:tc>
        <w:tc>
          <w:tcPr>
            <w:tcW w:w="922" w:type="dxa"/>
          </w:tcPr>
          <w:p>
            <w:pPr>
              <w:pStyle w:val="TableParagraph"/>
              <w:ind w:left="186"/>
              <w:rPr>
                <w:sz w:val="24"/>
              </w:rPr>
            </w:pPr>
            <w:r>
              <w:rPr>
                <w:sz w:val="24"/>
              </w:rPr>
              <w:t>11.01</w:t>
            </w:r>
          </w:p>
        </w:tc>
      </w:tr>
      <w:tr>
        <w:trPr>
          <w:trHeight w:val="477"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left="85" w:right="78"/>
              <w:jc w:val="center"/>
              <w:rPr>
                <w:sz w:val="24"/>
              </w:rPr>
            </w:pPr>
            <w:r>
              <w:rPr>
                <w:sz w:val="24"/>
              </w:rPr>
              <w:t>2016</w:t>
            </w:r>
          </w:p>
        </w:tc>
        <w:tc>
          <w:tcPr>
            <w:tcW w:w="2016" w:type="dxa"/>
          </w:tcPr>
          <w:p>
            <w:pPr>
              <w:pStyle w:val="TableParagraph"/>
              <w:ind w:right="101"/>
              <w:jc w:val="right"/>
              <w:rPr>
                <w:sz w:val="24"/>
              </w:rPr>
            </w:pPr>
            <w:r>
              <w:rPr>
                <w:w w:val="95"/>
                <w:sz w:val="24"/>
              </w:rPr>
              <w:t>3.634.216.000</w:t>
            </w:r>
          </w:p>
        </w:tc>
        <w:tc>
          <w:tcPr>
            <w:tcW w:w="2136" w:type="dxa"/>
          </w:tcPr>
          <w:p>
            <w:pPr>
              <w:pStyle w:val="TableParagraph"/>
              <w:ind w:right="102"/>
              <w:jc w:val="right"/>
              <w:rPr>
                <w:sz w:val="24"/>
              </w:rPr>
            </w:pPr>
            <w:r>
              <w:rPr>
                <w:w w:val="95"/>
                <w:sz w:val="24"/>
              </w:rPr>
              <w:t>28.901.948.000</w:t>
            </w:r>
          </w:p>
        </w:tc>
        <w:tc>
          <w:tcPr>
            <w:tcW w:w="922" w:type="dxa"/>
          </w:tcPr>
          <w:p>
            <w:pPr>
              <w:pStyle w:val="TableParagraph"/>
              <w:ind w:left="186"/>
              <w:rPr>
                <w:sz w:val="24"/>
              </w:rPr>
            </w:pPr>
            <w:r>
              <w:rPr>
                <w:sz w:val="24"/>
              </w:rPr>
              <w:t>12.57</w:t>
            </w:r>
          </w:p>
        </w:tc>
      </w:tr>
      <w:tr>
        <w:trPr>
          <w:trHeight w:val="474"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left="85" w:right="78"/>
              <w:jc w:val="center"/>
              <w:rPr>
                <w:sz w:val="24"/>
              </w:rPr>
            </w:pPr>
            <w:r>
              <w:rPr>
                <w:sz w:val="24"/>
              </w:rPr>
              <w:t>2017</w:t>
            </w:r>
          </w:p>
        </w:tc>
        <w:tc>
          <w:tcPr>
            <w:tcW w:w="2016" w:type="dxa"/>
          </w:tcPr>
          <w:p>
            <w:pPr>
              <w:pStyle w:val="TableParagraph"/>
              <w:ind w:right="101"/>
              <w:jc w:val="right"/>
              <w:rPr>
                <w:sz w:val="24"/>
              </w:rPr>
            </w:pPr>
            <w:r>
              <w:rPr>
                <w:w w:val="95"/>
                <w:sz w:val="24"/>
              </w:rPr>
              <w:t>3.531.220.000</w:t>
            </w:r>
          </w:p>
        </w:tc>
        <w:tc>
          <w:tcPr>
            <w:tcW w:w="2136" w:type="dxa"/>
          </w:tcPr>
          <w:p>
            <w:pPr>
              <w:pStyle w:val="TableParagraph"/>
              <w:ind w:right="102"/>
              <w:jc w:val="right"/>
              <w:rPr>
                <w:sz w:val="24"/>
              </w:rPr>
            </w:pPr>
            <w:r>
              <w:rPr>
                <w:w w:val="95"/>
                <w:sz w:val="24"/>
              </w:rPr>
              <w:t>31.619.514.000</w:t>
            </w:r>
          </w:p>
        </w:tc>
        <w:tc>
          <w:tcPr>
            <w:tcW w:w="922" w:type="dxa"/>
          </w:tcPr>
          <w:p>
            <w:pPr>
              <w:pStyle w:val="TableParagraph"/>
              <w:ind w:left="186"/>
              <w:rPr>
                <w:sz w:val="24"/>
              </w:rPr>
            </w:pPr>
            <w:r>
              <w:rPr>
                <w:sz w:val="24"/>
              </w:rPr>
              <w:t>11.17</w:t>
            </w:r>
          </w:p>
        </w:tc>
      </w:tr>
    </w:tbl>
    <w:p>
      <w:pPr>
        <w:spacing w:after="0"/>
        <w:rPr>
          <w:sz w:val="24"/>
        </w:rPr>
        <w:sectPr>
          <w:pgSz w:w="12240" w:h="15840"/>
          <w:pgMar w:header="43" w:footer="0" w:top="700" w:bottom="280" w:left="1080" w:right="320"/>
        </w:sectPr>
      </w:pPr>
    </w:p>
    <w:p>
      <w:pPr>
        <w:pStyle w:val="BodyText"/>
        <w:rPr>
          <w:b/>
          <w:sz w:val="20"/>
        </w:rPr>
      </w:pPr>
    </w:p>
    <w:p>
      <w:pPr>
        <w:pStyle w:val="BodyText"/>
        <w:rPr>
          <w:b/>
          <w:sz w:val="20"/>
        </w:rPr>
      </w:pPr>
    </w:p>
    <w:p>
      <w:pPr>
        <w:pStyle w:val="BodyText"/>
        <w:spacing w:before="10"/>
        <w:rPr>
          <w:b/>
          <w:sz w:val="27"/>
        </w:rPr>
      </w:pPr>
    </w:p>
    <w:tbl>
      <w:tblPr>
        <w:tblW w:w="0" w:type="auto"/>
        <w:jc w:val="left"/>
        <w:tblInd w:w="12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8"/>
        <w:gridCol w:w="1937"/>
        <w:gridCol w:w="898"/>
        <w:gridCol w:w="2016"/>
        <w:gridCol w:w="2136"/>
        <w:gridCol w:w="922"/>
      </w:tblGrid>
      <w:tr>
        <w:trPr>
          <w:trHeight w:val="474" w:hRule="atLeast"/>
        </w:trPr>
        <w:tc>
          <w:tcPr>
            <w:tcW w:w="528"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2"/>
              <w:rPr>
                <w:b/>
                <w:sz w:val="30"/>
              </w:rPr>
            </w:pPr>
          </w:p>
          <w:p>
            <w:pPr>
              <w:pStyle w:val="TableParagraph"/>
              <w:spacing w:line="240" w:lineRule="auto" w:before="1"/>
              <w:ind w:left="107"/>
              <w:rPr>
                <w:sz w:val="24"/>
              </w:rPr>
            </w:pPr>
            <w:r>
              <w:rPr>
                <w:w w:val="99"/>
                <w:sz w:val="24"/>
              </w:rPr>
              <w:t>3</w:t>
            </w:r>
          </w:p>
        </w:tc>
        <w:tc>
          <w:tcPr>
            <w:tcW w:w="1937"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rPr>
                <w:b/>
                <w:sz w:val="30"/>
              </w:rPr>
            </w:pPr>
          </w:p>
          <w:p>
            <w:pPr>
              <w:pStyle w:val="TableParagraph"/>
              <w:spacing w:line="240" w:lineRule="auto"/>
              <w:ind w:left="105" w:right="188"/>
              <w:rPr>
                <w:sz w:val="24"/>
              </w:rPr>
            </w:pPr>
            <w:r>
              <w:rPr>
                <w:sz w:val="24"/>
              </w:rPr>
              <w:t>PT. Indofood Sukses Makmur, Tbk</w:t>
            </w:r>
          </w:p>
        </w:tc>
        <w:tc>
          <w:tcPr>
            <w:tcW w:w="898" w:type="dxa"/>
          </w:tcPr>
          <w:p>
            <w:pPr>
              <w:pStyle w:val="TableParagraph"/>
              <w:ind w:right="198"/>
              <w:jc w:val="right"/>
              <w:rPr>
                <w:sz w:val="24"/>
              </w:rPr>
            </w:pPr>
            <w:r>
              <w:rPr>
                <w:w w:val="95"/>
                <w:sz w:val="24"/>
              </w:rPr>
              <w:t>2013</w:t>
            </w:r>
          </w:p>
        </w:tc>
        <w:tc>
          <w:tcPr>
            <w:tcW w:w="2016" w:type="dxa"/>
          </w:tcPr>
          <w:p>
            <w:pPr>
              <w:pStyle w:val="TableParagraph"/>
              <w:ind w:right="102"/>
              <w:jc w:val="right"/>
              <w:rPr>
                <w:sz w:val="24"/>
              </w:rPr>
            </w:pPr>
            <w:r>
              <w:rPr>
                <w:w w:val="95"/>
                <w:sz w:val="24"/>
              </w:rPr>
              <w:t>3.416.635.000.000</w:t>
            </w:r>
          </w:p>
        </w:tc>
        <w:tc>
          <w:tcPr>
            <w:tcW w:w="2136" w:type="dxa"/>
          </w:tcPr>
          <w:p>
            <w:pPr>
              <w:pStyle w:val="TableParagraph"/>
              <w:ind w:left="313"/>
              <w:rPr>
                <w:sz w:val="24"/>
              </w:rPr>
            </w:pPr>
            <w:r>
              <w:rPr>
                <w:sz w:val="24"/>
              </w:rPr>
              <w:t>77.611.416.000</w:t>
            </w:r>
          </w:p>
        </w:tc>
        <w:tc>
          <w:tcPr>
            <w:tcW w:w="922" w:type="dxa"/>
          </w:tcPr>
          <w:p>
            <w:pPr>
              <w:pStyle w:val="TableParagraph"/>
              <w:ind w:left="166" w:right="166"/>
              <w:jc w:val="center"/>
              <w:rPr>
                <w:sz w:val="24"/>
              </w:rPr>
            </w:pPr>
            <w:r>
              <w:rPr>
                <w:sz w:val="24"/>
              </w:rPr>
              <w:t>4.37</w:t>
            </w:r>
          </w:p>
        </w:tc>
      </w:tr>
      <w:tr>
        <w:trPr>
          <w:trHeight w:val="477"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right="198"/>
              <w:jc w:val="right"/>
              <w:rPr>
                <w:sz w:val="24"/>
              </w:rPr>
            </w:pPr>
            <w:r>
              <w:rPr>
                <w:w w:val="95"/>
                <w:sz w:val="24"/>
              </w:rPr>
              <w:t>2014</w:t>
            </w:r>
          </w:p>
        </w:tc>
        <w:tc>
          <w:tcPr>
            <w:tcW w:w="2016" w:type="dxa"/>
          </w:tcPr>
          <w:p>
            <w:pPr>
              <w:pStyle w:val="TableParagraph"/>
              <w:ind w:right="102"/>
              <w:jc w:val="right"/>
              <w:rPr>
                <w:sz w:val="24"/>
              </w:rPr>
            </w:pPr>
            <w:r>
              <w:rPr>
                <w:w w:val="95"/>
                <w:sz w:val="24"/>
              </w:rPr>
              <w:t>5.416.323.000.000</w:t>
            </w:r>
          </w:p>
        </w:tc>
        <w:tc>
          <w:tcPr>
            <w:tcW w:w="2136" w:type="dxa"/>
          </w:tcPr>
          <w:p>
            <w:pPr>
              <w:pStyle w:val="TableParagraph"/>
              <w:ind w:left="313"/>
              <w:rPr>
                <w:sz w:val="24"/>
              </w:rPr>
            </w:pPr>
            <w:r>
              <w:rPr>
                <w:sz w:val="24"/>
              </w:rPr>
              <w:t>85.938.885.000</w:t>
            </w:r>
          </w:p>
        </w:tc>
        <w:tc>
          <w:tcPr>
            <w:tcW w:w="922" w:type="dxa"/>
          </w:tcPr>
          <w:p>
            <w:pPr>
              <w:pStyle w:val="TableParagraph"/>
              <w:ind w:left="166" w:right="166"/>
              <w:jc w:val="center"/>
              <w:rPr>
                <w:sz w:val="24"/>
              </w:rPr>
            </w:pPr>
            <w:r>
              <w:rPr>
                <w:sz w:val="24"/>
              </w:rPr>
              <w:t>5.99</w:t>
            </w:r>
          </w:p>
        </w:tc>
      </w:tr>
      <w:tr>
        <w:trPr>
          <w:trHeight w:val="474"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right="198"/>
              <w:jc w:val="right"/>
              <w:rPr>
                <w:sz w:val="24"/>
              </w:rPr>
            </w:pPr>
            <w:r>
              <w:rPr>
                <w:w w:val="95"/>
                <w:sz w:val="24"/>
              </w:rPr>
              <w:t>2015</w:t>
            </w:r>
          </w:p>
        </w:tc>
        <w:tc>
          <w:tcPr>
            <w:tcW w:w="2016" w:type="dxa"/>
          </w:tcPr>
          <w:p>
            <w:pPr>
              <w:pStyle w:val="TableParagraph"/>
              <w:ind w:right="102"/>
              <w:jc w:val="right"/>
              <w:rPr>
                <w:sz w:val="24"/>
              </w:rPr>
            </w:pPr>
            <w:r>
              <w:rPr>
                <w:w w:val="95"/>
                <w:sz w:val="24"/>
              </w:rPr>
              <w:t>3.709.501.000.000</w:t>
            </w:r>
          </w:p>
        </w:tc>
        <w:tc>
          <w:tcPr>
            <w:tcW w:w="2136" w:type="dxa"/>
          </w:tcPr>
          <w:p>
            <w:pPr>
              <w:pStyle w:val="TableParagraph"/>
              <w:ind w:left="313"/>
              <w:rPr>
                <w:sz w:val="24"/>
              </w:rPr>
            </w:pPr>
            <w:r>
              <w:rPr>
                <w:sz w:val="24"/>
              </w:rPr>
              <w:t>91.831.526.000</w:t>
            </w:r>
          </w:p>
        </w:tc>
        <w:tc>
          <w:tcPr>
            <w:tcW w:w="922" w:type="dxa"/>
          </w:tcPr>
          <w:p>
            <w:pPr>
              <w:pStyle w:val="TableParagraph"/>
              <w:ind w:left="166" w:right="166"/>
              <w:jc w:val="center"/>
              <w:rPr>
                <w:sz w:val="24"/>
              </w:rPr>
            </w:pPr>
            <w:r>
              <w:rPr>
                <w:sz w:val="24"/>
              </w:rPr>
              <w:t>4.04</w:t>
            </w:r>
          </w:p>
        </w:tc>
      </w:tr>
      <w:tr>
        <w:trPr>
          <w:trHeight w:val="477"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right="198"/>
              <w:jc w:val="right"/>
              <w:rPr>
                <w:sz w:val="24"/>
              </w:rPr>
            </w:pPr>
            <w:r>
              <w:rPr>
                <w:w w:val="95"/>
                <w:sz w:val="24"/>
              </w:rPr>
              <w:t>2016</w:t>
            </w:r>
          </w:p>
        </w:tc>
        <w:tc>
          <w:tcPr>
            <w:tcW w:w="2016" w:type="dxa"/>
          </w:tcPr>
          <w:p>
            <w:pPr>
              <w:pStyle w:val="TableParagraph"/>
              <w:ind w:right="102"/>
              <w:jc w:val="right"/>
              <w:rPr>
                <w:sz w:val="24"/>
              </w:rPr>
            </w:pPr>
            <w:r>
              <w:rPr>
                <w:w w:val="95"/>
                <w:sz w:val="24"/>
              </w:rPr>
              <w:t>5.266.906.000.000</w:t>
            </w:r>
          </w:p>
        </w:tc>
        <w:tc>
          <w:tcPr>
            <w:tcW w:w="2136" w:type="dxa"/>
          </w:tcPr>
          <w:p>
            <w:pPr>
              <w:pStyle w:val="TableParagraph"/>
              <w:ind w:left="313"/>
              <w:rPr>
                <w:sz w:val="24"/>
              </w:rPr>
            </w:pPr>
            <w:r>
              <w:rPr>
                <w:sz w:val="24"/>
              </w:rPr>
              <w:t>82.174.515.000</w:t>
            </w:r>
          </w:p>
        </w:tc>
        <w:tc>
          <w:tcPr>
            <w:tcW w:w="922" w:type="dxa"/>
          </w:tcPr>
          <w:p>
            <w:pPr>
              <w:pStyle w:val="TableParagraph"/>
              <w:ind w:left="166" w:right="166"/>
              <w:jc w:val="center"/>
              <w:rPr>
                <w:sz w:val="24"/>
              </w:rPr>
            </w:pPr>
            <w:r>
              <w:rPr>
                <w:sz w:val="24"/>
              </w:rPr>
              <w:t>6.41</w:t>
            </w:r>
          </w:p>
        </w:tc>
      </w:tr>
      <w:tr>
        <w:trPr>
          <w:trHeight w:val="474"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right="198"/>
              <w:jc w:val="right"/>
              <w:rPr>
                <w:sz w:val="24"/>
              </w:rPr>
            </w:pPr>
            <w:r>
              <w:rPr>
                <w:w w:val="95"/>
                <w:sz w:val="24"/>
              </w:rPr>
              <w:t>2017</w:t>
            </w:r>
          </w:p>
        </w:tc>
        <w:tc>
          <w:tcPr>
            <w:tcW w:w="2016" w:type="dxa"/>
          </w:tcPr>
          <w:p>
            <w:pPr>
              <w:pStyle w:val="TableParagraph"/>
              <w:ind w:right="102"/>
              <w:jc w:val="right"/>
              <w:rPr>
                <w:sz w:val="24"/>
              </w:rPr>
            </w:pPr>
            <w:r>
              <w:rPr>
                <w:w w:val="95"/>
                <w:sz w:val="24"/>
              </w:rPr>
              <w:t>3.074.704.000.000</w:t>
            </w:r>
          </w:p>
        </w:tc>
        <w:tc>
          <w:tcPr>
            <w:tcW w:w="2136" w:type="dxa"/>
          </w:tcPr>
          <w:p>
            <w:pPr>
              <w:pStyle w:val="TableParagraph"/>
              <w:ind w:left="313"/>
              <w:rPr>
                <w:sz w:val="24"/>
              </w:rPr>
            </w:pPr>
            <w:r>
              <w:rPr>
                <w:sz w:val="24"/>
              </w:rPr>
              <w:t>89.777.796.000</w:t>
            </w:r>
          </w:p>
        </w:tc>
        <w:tc>
          <w:tcPr>
            <w:tcW w:w="922" w:type="dxa"/>
          </w:tcPr>
          <w:p>
            <w:pPr>
              <w:pStyle w:val="TableParagraph"/>
              <w:ind w:left="166" w:right="166"/>
              <w:jc w:val="center"/>
              <w:rPr>
                <w:sz w:val="24"/>
              </w:rPr>
            </w:pPr>
            <w:r>
              <w:rPr>
                <w:sz w:val="24"/>
              </w:rPr>
              <w:t>5.85</w:t>
            </w:r>
          </w:p>
        </w:tc>
      </w:tr>
      <w:tr>
        <w:trPr>
          <w:trHeight w:val="477" w:hRule="atLeast"/>
        </w:trPr>
        <w:tc>
          <w:tcPr>
            <w:tcW w:w="528"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5"/>
              <w:rPr>
                <w:b/>
                <w:sz w:val="30"/>
              </w:rPr>
            </w:pPr>
          </w:p>
          <w:p>
            <w:pPr>
              <w:pStyle w:val="TableParagraph"/>
              <w:spacing w:line="240" w:lineRule="auto"/>
              <w:ind w:left="107"/>
              <w:rPr>
                <w:sz w:val="24"/>
              </w:rPr>
            </w:pPr>
            <w:r>
              <w:rPr>
                <w:w w:val="99"/>
                <w:sz w:val="24"/>
              </w:rPr>
              <w:t>4</w:t>
            </w:r>
          </w:p>
        </w:tc>
        <w:tc>
          <w:tcPr>
            <w:tcW w:w="1937"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2"/>
              <w:rPr>
                <w:b/>
                <w:sz w:val="30"/>
              </w:rPr>
            </w:pPr>
          </w:p>
          <w:p>
            <w:pPr>
              <w:pStyle w:val="TableParagraph"/>
              <w:spacing w:line="242" w:lineRule="auto" w:before="1"/>
              <w:ind w:left="105" w:right="655"/>
              <w:rPr>
                <w:sz w:val="24"/>
              </w:rPr>
            </w:pPr>
            <w:r>
              <w:rPr>
                <w:sz w:val="24"/>
              </w:rPr>
              <w:t>PT. Mayora Indah,Tbk</w:t>
            </w:r>
          </w:p>
        </w:tc>
        <w:tc>
          <w:tcPr>
            <w:tcW w:w="898" w:type="dxa"/>
          </w:tcPr>
          <w:p>
            <w:pPr>
              <w:pStyle w:val="TableParagraph"/>
              <w:ind w:right="198"/>
              <w:jc w:val="right"/>
              <w:rPr>
                <w:sz w:val="24"/>
              </w:rPr>
            </w:pPr>
            <w:r>
              <w:rPr>
                <w:w w:val="95"/>
                <w:sz w:val="24"/>
              </w:rPr>
              <w:t>2013</w:t>
            </w:r>
          </w:p>
        </w:tc>
        <w:tc>
          <w:tcPr>
            <w:tcW w:w="2016" w:type="dxa"/>
          </w:tcPr>
          <w:p>
            <w:pPr>
              <w:pStyle w:val="TableParagraph"/>
              <w:ind w:right="102"/>
              <w:jc w:val="right"/>
              <w:rPr>
                <w:sz w:val="24"/>
              </w:rPr>
            </w:pPr>
            <w:r>
              <w:rPr>
                <w:w w:val="95"/>
                <w:sz w:val="24"/>
              </w:rPr>
              <w:t>3.293.083.780.036</w:t>
            </w:r>
          </w:p>
        </w:tc>
        <w:tc>
          <w:tcPr>
            <w:tcW w:w="2136" w:type="dxa"/>
          </w:tcPr>
          <w:p>
            <w:pPr>
              <w:pStyle w:val="TableParagraph"/>
              <w:ind w:right="102"/>
              <w:jc w:val="right"/>
              <w:rPr>
                <w:sz w:val="24"/>
              </w:rPr>
            </w:pPr>
            <w:r>
              <w:rPr>
                <w:w w:val="95"/>
                <w:sz w:val="24"/>
              </w:rPr>
              <w:t>9.710.223.454.000</w:t>
            </w:r>
          </w:p>
        </w:tc>
        <w:tc>
          <w:tcPr>
            <w:tcW w:w="922" w:type="dxa"/>
          </w:tcPr>
          <w:p>
            <w:pPr>
              <w:pStyle w:val="TableParagraph"/>
              <w:ind w:left="166" w:right="166"/>
              <w:jc w:val="center"/>
              <w:rPr>
                <w:sz w:val="24"/>
              </w:rPr>
            </w:pPr>
            <w:r>
              <w:rPr>
                <w:sz w:val="24"/>
              </w:rPr>
              <w:t>33.91</w:t>
            </w:r>
          </w:p>
        </w:tc>
      </w:tr>
      <w:tr>
        <w:trPr>
          <w:trHeight w:val="474"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right="198"/>
              <w:jc w:val="right"/>
              <w:rPr>
                <w:sz w:val="24"/>
              </w:rPr>
            </w:pPr>
            <w:r>
              <w:rPr>
                <w:w w:val="95"/>
                <w:sz w:val="24"/>
              </w:rPr>
              <w:t>2014</w:t>
            </w:r>
          </w:p>
        </w:tc>
        <w:tc>
          <w:tcPr>
            <w:tcW w:w="2016" w:type="dxa"/>
          </w:tcPr>
          <w:p>
            <w:pPr>
              <w:pStyle w:val="TableParagraph"/>
              <w:ind w:right="102"/>
              <w:jc w:val="right"/>
              <w:rPr>
                <w:sz w:val="24"/>
              </w:rPr>
            </w:pPr>
            <w:r>
              <w:rPr>
                <w:w w:val="95"/>
                <w:sz w:val="24"/>
              </w:rPr>
              <w:t>409.618.689.484</w:t>
            </w:r>
          </w:p>
        </w:tc>
        <w:tc>
          <w:tcPr>
            <w:tcW w:w="2136" w:type="dxa"/>
          </w:tcPr>
          <w:p>
            <w:pPr>
              <w:pStyle w:val="TableParagraph"/>
              <w:ind w:right="102"/>
              <w:jc w:val="right"/>
              <w:rPr>
                <w:sz w:val="24"/>
              </w:rPr>
            </w:pPr>
            <w:r>
              <w:rPr>
                <w:w w:val="95"/>
                <w:sz w:val="24"/>
              </w:rPr>
              <w:t>10.297.997.020.540</w:t>
            </w:r>
          </w:p>
        </w:tc>
        <w:tc>
          <w:tcPr>
            <w:tcW w:w="922" w:type="dxa"/>
          </w:tcPr>
          <w:p>
            <w:pPr>
              <w:pStyle w:val="TableParagraph"/>
              <w:ind w:left="166" w:right="166"/>
              <w:jc w:val="center"/>
              <w:rPr>
                <w:sz w:val="24"/>
              </w:rPr>
            </w:pPr>
            <w:r>
              <w:rPr>
                <w:sz w:val="24"/>
              </w:rPr>
              <w:t>3.98</w:t>
            </w:r>
          </w:p>
        </w:tc>
      </w:tr>
      <w:tr>
        <w:trPr>
          <w:trHeight w:val="477"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right="198"/>
              <w:jc w:val="right"/>
              <w:rPr>
                <w:sz w:val="24"/>
              </w:rPr>
            </w:pPr>
            <w:r>
              <w:rPr>
                <w:w w:val="95"/>
                <w:sz w:val="24"/>
              </w:rPr>
              <w:t>2015</w:t>
            </w:r>
          </w:p>
        </w:tc>
        <w:tc>
          <w:tcPr>
            <w:tcW w:w="2016" w:type="dxa"/>
          </w:tcPr>
          <w:p>
            <w:pPr>
              <w:pStyle w:val="TableParagraph"/>
              <w:ind w:right="102"/>
              <w:jc w:val="right"/>
              <w:rPr>
                <w:sz w:val="24"/>
              </w:rPr>
            </w:pPr>
            <w:r>
              <w:rPr>
                <w:w w:val="95"/>
                <w:sz w:val="24"/>
              </w:rPr>
              <w:t>1.250.233.128.560</w:t>
            </w:r>
          </w:p>
        </w:tc>
        <w:tc>
          <w:tcPr>
            <w:tcW w:w="2136" w:type="dxa"/>
          </w:tcPr>
          <w:p>
            <w:pPr>
              <w:pStyle w:val="TableParagraph"/>
              <w:ind w:right="102"/>
              <w:jc w:val="right"/>
              <w:rPr>
                <w:sz w:val="24"/>
              </w:rPr>
            </w:pPr>
            <w:r>
              <w:rPr>
                <w:w w:val="95"/>
                <w:sz w:val="24"/>
              </w:rPr>
              <w:t>11.342.715.686.221</w:t>
            </w:r>
          </w:p>
        </w:tc>
        <w:tc>
          <w:tcPr>
            <w:tcW w:w="922" w:type="dxa"/>
          </w:tcPr>
          <w:p>
            <w:pPr>
              <w:pStyle w:val="TableParagraph"/>
              <w:ind w:left="166" w:right="166"/>
              <w:jc w:val="center"/>
              <w:rPr>
                <w:sz w:val="24"/>
              </w:rPr>
            </w:pPr>
            <w:r>
              <w:rPr>
                <w:sz w:val="24"/>
              </w:rPr>
              <w:t>11.02</w:t>
            </w:r>
          </w:p>
        </w:tc>
      </w:tr>
      <w:tr>
        <w:trPr>
          <w:trHeight w:val="474"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right="198"/>
              <w:jc w:val="right"/>
              <w:rPr>
                <w:sz w:val="24"/>
              </w:rPr>
            </w:pPr>
            <w:r>
              <w:rPr>
                <w:w w:val="95"/>
                <w:sz w:val="24"/>
              </w:rPr>
              <w:t>2016</w:t>
            </w:r>
          </w:p>
        </w:tc>
        <w:tc>
          <w:tcPr>
            <w:tcW w:w="2016" w:type="dxa"/>
          </w:tcPr>
          <w:p>
            <w:pPr>
              <w:pStyle w:val="TableParagraph"/>
              <w:ind w:right="102"/>
              <w:jc w:val="right"/>
              <w:rPr>
                <w:sz w:val="24"/>
              </w:rPr>
            </w:pPr>
            <w:r>
              <w:rPr>
                <w:w w:val="95"/>
                <w:sz w:val="24"/>
              </w:rPr>
              <w:t>1.388.676.127.665</w:t>
            </w:r>
          </w:p>
        </w:tc>
        <w:tc>
          <w:tcPr>
            <w:tcW w:w="2136" w:type="dxa"/>
          </w:tcPr>
          <w:p>
            <w:pPr>
              <w:pStyle w:val="TableParagraph"/>
              <w:ind w:right="102"/>
              <w:jc w:val="right"/>
              <w:rPr>
                <w:sz w:val="24"/>
              </w:rPr>
            </w:pPr>
            <w:r>
              <w:rPr>
                <w:w w:val="95"/>
                <w:sz w:val="24"/>
              </w:rPr>
              <w:t>12.922.421.859.142</w:t>
            </w:r>
          </w:p>
        </w:tc>
        <w:tc>
          <w:tcPr>
            <w:tcW w:w="922" w:type="dxa"/>
          </w:tcPr>
          <w:p>
            <w:pPr>
              <w:pStyle w:val="TableParagraph"/>
              <w:ind w:left="166" w:right="166"/>
              <w:jc w:val="center"/>
              <w:rPr>
                <w:sz w:val="24"/>
              </w:rPr>
            </w:pPr>
            <w:r>
              <w:rPr>
                <w:sz w:val="24"/>
              </w:rPr>
              <w:t>10.75</w:t>
            </w:r>
          </w:p>
        </w:tc>
      </w:tr>
      <w:tr>
        <w:trPr>
          <w:trHeight w:val="477"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right="198"/>
              <w:jc w:val="right"/>
              <w:rPr>
                <w:sz w:val="24"/>
              </w:rPr>
            </w:pPr>
            <w:r>
              <w:rPr>
                <w:w w:val="95"/>
                <w:sz w:val="24"/>
              </w:rPr>
              <w:t>2017</w:t>
            </w:r>
          </w:p>
        </w:tc>
        <w:tc>
          <w:tcPr>
            <w:tcW w:w="2016" w:type="dxa"/>
          </w:tcPr>
          <w:p>
            <w:pPr>
              <w:pStyle w:val="TableParagraph"/>
              <w:ind w:right="102"/>
              <w:jc w:val="right"/>
              <w:rPr>
                <w:sz w:val="24"/>
              </w:rPr>
            </w:pPr>
            <w:r>
              <w:rPr>
                <w:w w:val="95"/>
                <w:sz w:val="24"/>
              </w:rPr>
              <w:t>1.630.953.830.893</w:t>
            </w:r>
          </w:p>
        </w:tc>
        <w:tc>
          <w:tcPr>
            <w:tcW w:w="2136" w:type="dxa"/>
          </w:tcPr>
          <w:p>
            <w:pPr>
              <w:pStyle w:val="TableParagraph"/>
              <w:ind w:right="102"/>
              <w:jc w:val="right"/>
              <w:rPr>
                <w:sz w:val="24"/>
              </w:rPr>
            </w:pPr>
            <w:r>
              <w:rPr>
                <w:w w:val="95"/>
                <w:sz w:val="24"/>
              </w:rPr>
              <w:t>14.915.849.800.251</w:t>
            </w:r>
          </w:p>
        </w:tc>
        <w:tc>
          <w:tcPr>
            <w:tcW w:w="922" w:type="dxa"/>
          </w:tcPr>
          <w:p>
            <w:pPr>
              <w:pStyle w:val="TableParagraph"/>
              <w:ind w:left="166" w:right="166"/>
              <w:jc w:val="center"/>
              <w:rPr>
                <w:sz w:val="24"/>
              </w:rPr>
            </w:pPr>
            <w:r>
              <w:rPr>
                <w:sz w:val="24"/>
              </w:rPr>
              <w:t>10.93</w:t>
            </w:r>
          </w:p>
        </w:tc>
      </w:tr>
      <w:tr>
        <w:trPr>
          <w:trHeight w:val="474" w:hRule="atLeast"/>
        </w:trPr>
        <w:tc>
          <w:tcPr>
            <w:tcW w:w="528"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2"/>
              <w:rPr>
                <w:b/>
                <w:sz w:val="30"/>
              </w:rPr>
            </w:pPr>
          </w:p>
          <w:p>
            <w:pPr>
              <w:pStyle w:val="TableParagraph"/>
              <w:spacing w:line="240" w:lineRule="auto" w:before="1"/>
              <w:ind w:left="107"/>
              <w:rPr>
                <w:sz w:val="24"/>
              </w:rPr>
            </w:pPr>
            <w:r>
              <w:rPr>
                <w:w w:val="99"/>
                <w:sz w:val="24"/>
              </w:rPr>
              <w:t>5</w:t>
            </w:r>
          </w:p>
        </w:tc>
        <w:tc>
          <w:tcPr>
            <w:tcW w:w="1937"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rPr>
                <w:b/>
                <w:sz w:val="30"/>
              </w:rPr>
            </w:pPr>
          </w:p>
          <w:p>
            <w:pPr>
              <w:pStyle w:val="TableParagraph"/>
              <w:spacing w:line="242" w:lineRule="auto"/>
              <w:ind w:left="105" w:right="215"/>
              <w:rPr>
                <w:sz w:val="24"/>
              </w:rPr>
            </w:pPr>
            <w:r>
              <w:rPr>
                <w:sz w:val="24"/>
              </w:rPr>
              <w:t>PT. Siantar Top, Tbk</w:t>
            </w:r>
          </w:p>
        </w:tc>
        <w:tc>
          <w:tcPr>
            <w:tcW w:w="898" w:type="dxa"/>
          </w:tcPr>
          <w:p>
            <w:pPr>
              <w:pStyle w:val="TableParagraph"/>
              <w:ind w:right="198"/>
              <w:jc w:val="right"/>
              <w:rPr>
                <w:sz w:val="24"/>
              </w:rPr>
            </w:pPr>
            <w:r>
              <w:rPr>
                <w:w w:val="95"/>
                <w:sz w:val="24"/>
              </w:rPr>
              <w:t>2013</w:t>
            </w:r>
          </w:p>
        </w:tc>
        <w:tc>
          <w:tcPr>
            <w:tcW w:w="2016" w:type="dxa"/>
          </w:tcPr>
          <w:p>
            <w:pPr>
              <w:pStyle w:val="TableParagraph"/>
              <w:ind w:right="102"/>
              <w:jc w:val="right"/>
              <w:rPr>
                <w:sz w:val="24"/>
              </w:rPr>
            </w:pPr>
            <w:r>
              <w:rPr>
                <w:w w:val="95"/>
                <w:sz w:val="24"/>
              </w:rPr>
              <w:t>114.674.074.530</w:t>
            </w:r>
          </w:p>
        </w:tc>
        <w:tc>
          <w:tcPr>
            <w:tcW w:w="2136" w:type="dxa"/>
          </w:tcPr>
          <w:p>
            <w:pPr>
              <w:pStyle w:val="TableParagraph"/>
              <w:ind w:right="102"/>
              <w:jc w:val="right"/>
              <w:rPr>
                <w:sz w:val="24"/>
              </w:rPr>
            </w:pPr>
            <w:r>
              <w:rPr>
                <w:w w:val="95"/>
                <w:sz w:val="24"/>
              </w:rPr>
              <w:t>1.470.059.394.892</w:t>
            </w:r>
          </w:p>
        </w:tc>
        <w:tc>
          <w:tcPr>
            <w:tcW w:w="922" w:type="dxa"/>
          </w:tcPr>
          <w:p>
            <w:pPr>
              <w:pStyle w:val="TableParagraph"/>
              <w:ind w:left="166" w:right="166"/>
              <w:jc w:val="center"/>
              <w:rPr>
                <w:sz w:val="24"/>
              </w:rPr>
            </w:pPr>
            <w:r>
              <w:rPr>
                <w:sz w:val="24"/>
              </w:rPr>
              <w:t>7.80</w:t>
            </w:r>
          </w:p>
        </w:tc>
      </w:tr>
      <w:tr>
        <w:trPr>
          <w:trHeight w:val="477"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right="198"/>
              <w:jc w:val="right"/>
              <w:rPr>
                <w:sz w:val="24"/>
              </w:rPr>
            </w:pPr>
            <w:r>
              <w:rPr>
                <w:w w:val="95"/>
                <w:sz w:val="24"/>
              </w:rPr>
              <w:t>2014</w:t>
            </w:r>
          </w:p>
        </w:tc>
        <w:tc>
          <w:tcPr>
            <w:tcW w:w="2016" w:type="dxa"/>
          </w:tcPr>
          <w:p>
            <w:pPr>
              <w:pStyle w:val="TableParagraph"/>
              <w:ind w:right="102"/>
              <w:jc w:val="right"/>
              <w:rPr>
                <w:sz w:val="24"/>
              </w:rPr>
            </w:pPr>
            <w:r>
              <w:rPr>
                <w:w w:val="95"/>
                <w:sz w:val="24"/>
              </w:rPr>
              <w:t>123.635.526.965</w:t>
            </w:r>
          </w:p>
        </w:tc>
        <w:tc>
          <w:tcPr>
            <w:tcW w:w="2136" w:type="dxa"/>
          </w:tcPr>
          <w:p>
            <w:pPr>
              <w:pStyle w:val="TableParagraph"/>
              <w:ind w:right="102"/>
              <w:jc w:val="right"/>
              <w:rPr>
                <w:sz w:val="24"/>
              </w:rPr>
            </w:pPr>
            <w:r>
              <w:rPr>
                <w:w w:val="95"/>
                <w:sz w:val="24"/>
              </w:rPr>
              <w:t>1.700.204.093.895</w:t>
            </w:r>
          </w:p>
        </w:tc>
        <w:tc>
          <w:tcPr>
            <w:tcW w:w="922" w:type="dxa"/>
          </w:tcPr>
          <w:p>
            <w:pPr>
              <w:pStyle w:val="TableParagraph"/>
              <w:ind w:left="166" w:right="166"/>
              <w:jc w:val="center"/>
              <w:rPr>
                <w:sz w:val="24"/>
              </w:rPr>
            </w:pPr>
            <w:r>
              <w:rPr>
                <w:sz w:val="24"/>
              </w:rPr>
              <w:t>7.27</w:t>
            </w:r>
          </w:p>
        </w:tc>
      </w:tr>
      <w:tr>
        <w:trPr>
          <w:trHeight w:val="474"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right="198"/>
              <w:jc w:val="right"/>
              <w:rPr>
                <w:sz w:val="24"/>
              </w:rPr>
            </w:pPr>
            <w:r>
              <w:rPr>
                <w:w w:val="95"/>
                <w:sz w:val="24"/>
              </w:rPr>
              <w:t>2015</w:t>
            </w:r>
          </w:p>
        </w:tc>
        <w:tc>
          <w:tcPr>
            <w:tcW w:w="2016" w:type="dxa"/>
          </w:tcPr>
          <w:p>
            <w:pPr>
              <w:pStyle w:val="TableParagraph"/>
              <w:ind w:right="102"/>
              <w:jc w:val="right"/>
              <w:rPr>
                <w:sz w:val="24"/>
              </w:rPr>
            </w:pPr>
            <w:r>
              <w:rPr>
                <w:w w:val="95"/>
                <w:sz w:val="24"/>
              </w:rPr>
              <w:t>185.705.201.171</w:t>
            </w:r>
          </w:p>
        </w:tc>
        <w:tc>
          <w:tcPr>
            <w:tcW w:w="2136" w:type="dxa"/>
          </w:tcPr>
          <w:p>
            <w:pPr>
              <w:pStyle w:val="TableParagraph"/>
              <w:ind w:right="102"/>
              <w:jc w:val="right"/>
              <w:rPr>
                <w:sz w:val="24"/>
              </w:rPr>
            </w:pPr>
            <w:r>
              <w:rPr>
                <w:w w:val="95"/>
                <w:sz w:val="24"/>
              </w:rPr>
              <w:t>1.919.568.037.170</w:t>
            </w:r>
          </w:p>
        </w:tc>
        <w:tc>
          <w:tcPr>
            <w:tcW w:w="922" w:type="dxa"/>
          </w:tcPr>
          <w:p>
            <w:pPr>
              <w:pStyle w:val="TableParagraph"/>
              <w:ind w:left="166" w:right="166"/>
              <w:jc w:val="center"/>
              <w:rPr>
                <w:sz w:val="24"/>
              </w:rPr>
            </w:pPr>
            <w:r>
              <w:rPr>
                <w:sz w:val="24"/>
              </w:rPr>
              <w:t>9.67</w:t>
            </w:r>
          </w:p>
        </w:tc>
      </w:tr>
      <w:tr>
        <w:trPr>
          <w:trHeight w:val="477"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right="198"/>
              <w:jc w:val="right"/>
              <w:rPr>
                <w:sz w:val="24"/>
              </w:rPr>
            </w:pPr>
            <w:r>
              <w:rPr>
                <w:w w:val="95"/>
                <w:sz w:val="24"/>
              </w:rPr>
              <w:t>2016</w:t>
            </w:r>
          </w:p>
        </w:tc>
        <w:tc>
          <w:tcPr>
            <w:tcW w:w="2016" w:type="dxa"/>
          </w:tcPr>
          <w:p>
            <w:pPr>
              <w:pStyle w:val="TableParagraph"/>
              <w:ind w:right="102"/>
              <w:jc w:val="right"/>
              <w:rPr>
                <w:sz w:val="24"/>
              </w:rPr>
            </w:pPr>
            <w:r>
              <w:rPr>
                <w:w w:val="95"/>
                <w:sz w:val="24"/>
              </w:rPr>
              <w:t>174.176.717.866</w:t>
            </w:r>
          </w:p>
        </w:tc>
        <w:tc>
          <w:tcPr>
            <w:tcW w:w="2136" w:type="dxa"/>
          </w:tcPr>
          <w:p>
            <w:pPr>
              <w:pStyle w:val="TableParagraph"/>
              <w:ind w:right="102"/>
              <w:jc w:val="right"/>
              <w:rPr>
                <w:sz w:val="24"/>
              </w:rPr>
            </w:pPr>
            <w:r>
              <w:rPr>
                <w:w w:val="95"/>
                <w:sz w:val="24"/>
              </w:rPr>
              <w:t>2.337.207.195.055</w:t>
            </w:r>
          </w:p>
        </w:tc>
        <w:tc>
          <w:tcPr>
            <w:tcW w:w="922" w:type="dxa"/>
          </w:tcPr>
          <w:p>
            <w:pPr>
              <w:pStyle w:val="TableParagraph"/>
              <w:ind w:left="166" w:right="166"/>
              <w:jc w:val="center"/>
              <w:rPr>
                <w:sz w:val="24"/>
              </w:rPr>
            </w:pPr>
            <w:r>
              <w:rPr>
                <w:sz w:val="24"/>
              </w:rPr>
              <w:t>7.45</w:t>
            </w:r>
          </w:p>
        </w:tc>
      </w:tr>
      <w:tr>
        <w:trPr>
          <w:trHeight w:val="474"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right="198"/>
              <w:jc w:val="right"/>
              <w:rPr>
                <w:sz w:val="24"/>
              </w:rPr>
            </w:pPr>
            <w:r>
              <w:rPr>
                <w:w w:val="95"/>
                <w:sz w:val="24"/>
              </w:rPr>
              <w:t>2017</w:t>
            </w:r>
          </w:p>
        </w:tc>
        <w:tc>
          <w:tcPr>
            <w:tcW w:w="2016" w:type="dxa"/>
          </w:tcPr>
          <w:p>
            <w:pPr>
              <w:pStyle w:val="TableParagraph"/>
              <w:ind w:right="102"/>
              <w:jc w:val="right"/>
              <w:rPr>
                <w:sz w:val="24"/>
              </w:rPr>
            </w:pPr>
            <w:r>
              <w:rPr>
                <w:w w:val="95"/>
                <w:sz w:val="24"/>
              </w:rPr>
              <w:t>216.024.079.834</w:t>
            </w:r>
          </w:p>
        </w:tc>
        <w:tc>
          <w:tcPr>
            <w:tcW w:w="2136" w:type="dxa"/>
          </w:tcPr>
          <w:p>
            <w:pPr>
              <w:pStyle w:val="TableParagraph"/>
              <w:ind w:right="102"/>
              <w:jc w:val="right"/>
              <w:rPr>
                <w:sz w:val="24"/>
              </w:rPr>
            </w:pPr>
            <w:r>
              <w:rPr>
                <w:w w:val="95"/>
                <w:sz w:val="24"/>
              </w:rPr>
              <w:t>2.342.432.443.190</w:t>
            </w:r>
          </w:p>
        </w:tc>
        <w:tc>
          <w:tcPr>
            <w:tcW w:w="922" w:type="dxa"/>
          </w:tcPr>
          <w:p>
            <w:pPr>
              <w:pStyle w:val="TableParagraph"/>
              <w:ind w:left="166" w:right="166"/>
              <w:jc w:val="center"/>
              <w:rPr>
                <w:sz w:val="24"/>
              </w:rPr>
            </w:pPr>
            <w:r>
              <w:rPr>
                <w:sz w:val="24"/>
              </w:rPr>
              <w:t>9.22</w:t>
            </w:r>
          </w:p>
        </w:tc>
      </w:tr>
      <w:tr>
        <w:trPr>
          <w:trHeight w:val="477" w:hRule="atLeast"/>
        </w:trPr>
        <w:tc>
          <w:tcPr>
            <w:tcW w:w="528" w:type="dxa"/>
            <w:vMerge w:val="restart"/>
          </w:tcPr>
          <w:p>
            <w:pPr>
              <w:pStyle w:val="TableParagraph"/>
              <w:spacing w:line="240" w:lineRule="auto"/>
              <w:rPr>
                <w:b/>
                <w:sz w:val="26"/>
              </w:rPr>
            </w:pPr>
          </w:p>
          <w:p>
            <w:pPr>
              <w:pStyle w:val="TableParagraph"/>
              <w:spacing w:line="240" w:lineRule="auto" w:before="174"/>
              <w:ind w:left="107"/>
              <w:rPr>
                <w:sz w:val="24"/>
              </w:rPr>
            </w:pPr>
            <w:r>
              <w:rPr>
                <w:w w:val="99"/>
                <w:sz w:val="24"/>
              </w:rPr>
              <w:t>6</w:t>
            </w:r>
          </w:p>
        </w:tc>
        <w:tc>
          <w:tcPr>
            <w:tcW w:w="1937" w:type="dxa"/>
            <w:vMerge w:val="restart"/>
          </w:tcPr>
          <w:p>
            <w:pPr>
              <w:pStyle w:val="TableParagraph"/>
              <w:spacing w:line="240" w:lineRule="auto"/>
              <w:rPr>
                <w:b/>
                <w:sz w:val="26"/>
              </w:rPr>
            </w:pPr>
          </w:p>
          <w:p>
            <w:pPr>
              <w:pStyle w:val="TableParagraph"/>
              <w:spacing w:line="240" w:lineRule="auto" w:before="171"/>
              <w:ind w:left="105" w:right="228"/>
              <w:rPr>
                <w:sz w:val="24"/>
              </w:rPr>
            </w:pPr>
            <w:r>
              <w:rPr>
                <w:sz w:val="24"/>
              </w:rPr>
              <w:t>PT. Ultrajaya Milk Industry &amp; Trading Company, Tbk</w:t>
            </w:r>
          </w:p>
        </w:tc>
        <w:tc>
          <w:tcPr>
            <w:tcW w:w="898" w:type="dxa"/>
          </w:tcPr>
          <w:p>
            <w:pPr>
              <w:pStyle w:val="TableParagraph"/>
              <w:ind w:right="198"/>
              <w:jc w:val="right"/>
              <w:rPr>
                <w:sz w:val="24"/>
              </w:rPr>
            </w:pPr>
            <w:r>
              <w:rPr>
                <w:w w:val="95"/>
                <w:sz w:val="24"/>
              </w:rPr>
              <w:t>2013</w:t>
            </w:r>
          </w:p>
        </w:tc>
        <w:tc>
          <w:tcPr>
            <w:tcW w:w="2016" w:type="dxa"/>
          </w:tcPr>
          <w:p>
            <w:pPr>
              <w:pStyle w:val="TableParagraph"/>
              <w:ind w:right="102"/>
              <w:jc w:val="right"/>
              <w:rPr>
                <w:sz w:val="24"/>
              </w:rPr>
            </w:pPr>
            <w:r>
              <w:rPr>
                <w:w w:val="95"/>
                <w:sz w:val="24"/>
              </w:rPr>
              <w:t>325.127.420.664</w:t>
            </w:r>
          </w:p>
        </w:tc>
        <w:tc>
          <w:tcPr>
            <w:tcW w:w="2136" w:type="dxa"/>
          </w:tcPr>
          <w:p>
            <w:pPr>
              <w:pStyle w:val="TableParagraph"/>
              <w:ind w:right="101"/>
              <w:jc w:val="right"/>
              <w:rPr>
                <w:sz w:val="24"/>
              </w:rPr>
            </w:pPr>
            <w:r>
              <w:rPr>
                <w:w w:val="95"/>
                <w:sz w:val="24"/>
              </w:rPr>
              <w:t>2.811.620.982</w:t>
            </w:r>
          </w:p>
        </w:tc>
        <w:tc>
          <w:tcPr>
            <w:tcW w:w="922" w:type="dxa"/>
          </w:tcPr>
          <w:p>
            <w:pPr>
              <w:pStyle w:val="TableParagraph"/>
              <w:ind w:left="166" w:right="166"/>
              <w:jc w:val="center"/>
              <w:rPr>
                <w:sz w:val="24"/>
              </w:rPr>
            </w:pPr>
            <w:r>
              <w:rPr>
                <w:sz w:val="24"/>
              </w:rPr>
              <w:t>11.56</w:t>
            </w:r>
          </w:p>
        </w:tc>
      </w:tr>
      <w:tr>
        <w:trPr>
          <w:trHeight w:val="474"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right="198"/>
              <w:jc w:val="right"/>
              <w:rPr>
                <w:sz w:val="24"/>
              </w:rPr>
            </w:pPr>
            <w:r>
              <w:rPr>
                <w:w w:val="95"/>
                <w:sz w:val="24"/>
              </w:rPr>
              <w:t>2014</w:t>
            </w:r>
          </w:p>
        </w:tc>
        <w:tc>
          <w:tcPr>
            <w:tcW w:w="2016" w:type="dxa"/>
          </w:tcPr>
          <w:p>
            <w:pPr>
              <w:pStyle w:val="TableParagraph"/>
              <w:ind w:right="102"/>
              <w:jc w:val="right"/>
              <w:rPr>
                <w:sz w:val="24"/>
              </w:rPr>
            </w:pPr>
            <w:r>
              <w:rPr>
                <w:w w:val="95"/>
                <w:sz w:val="24"/>
              </w:rPr>
              <w:t>283.360.914.211</w:t>
            </w:r>
          </w:p>
        </w:tc>
        <w:tc>
          <w:tcPr>
            <w:tcW w:w="2136" w:type="dxa"/>
          </w:tcPr>
          <w:p>
            <w:pPr>
              <w:pStyle w:val="TableParagraph"/>
              <w:ind w:right="102"/>
              <w:jc w:val="right"/>
              <w:rPr>
                <w:sz w:val="24"/>
              </w:rPr>
            </w:pPr>
            <w:r>
              <w:rPr>
                <w:w w:val="95"/>
                <w:sz w:val="24"/>
              </w:rPr>
              <w:t>2.917.083.567.355</w:t>
            </w:r>
          </w:p>
        </w:tc>
        <w:tc>
          <w:tcPr>
            <w:tcW w:w="922" w:type="dxa"/>
          </w:tcPr>
          <w:p>
            <w:pPr>
              <w:pStyle w:val="TableParagraph"/>
              <w:ind w:left="166" w:right="166"/>
              <w:jc w:val="center"/>
              <w:rPr>
                <w:sz w:val="24"/>
              </w:rPr>
            </w:pPr>
            <w:r>
              <w:rPr>
                <w:sz w:val="24"/>
              </w:rPr>
              <w:t>9.71</w:t>
            </w:r>
          </w:p>
        </w:tc>
      </w:tr>
      <w:tr>
        <w:trPr>
          <w:trHeight w:val="474"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right="198"/>
              <w:jc w:val="right"/>
              <w:rPr>
                <w:sz w:val="24"/>
              </w:rPr>
            </w:pPr>
            <w:r>
              <w:rPr>
                <w:w w:val="95"/>
                <w:sz w:val="24"/>
              </w:rPr>
              <w:t>2015</w:t>
            </w:r>
          </w:p>
        </w:tc>
        <w:tc>
          <w:tcPr>
            <w:tcW w:w="2016" w:type="dxa"/>
          </w:tcPr>
          <w:p>
            <w:pPr>
              <w:pStyle w:val="TableParagraph"/>
              <w:ind w:right="102"/>
              <w:jc w:val="right"/>
              <w:rPr>
                <w:sz w:val="24"/>
              </w:rPr>
            </w:pPr>
            <w:r>
              <w:rPr>
                <w:w w:val="95"/>
                <w:sz w:val="24"/>
              </w:rPr>
              <w:t>523.100.215.029</w:t>
            </w:r>
          </w:p>
        </w:tc>
        <w:tc>
          <w:tcPr>
            <w:tcW w:w="2136" w:type="dxa"/>
          </w:tcPr>
          <w:p>
            <w:pPr>
              <w:pStyle w:val="TableParagraph"/>
              <w:ind w:right="102"/>
              <w:jc w:val="right"/>
              <w:rPr>
                <w:sz w:val="24"/>
              </w:rPr>
            </w:pPr>
            <w:r>
              <w:rPr>
                <w:w w:val="95"/>
                <w:sz w:val="24"/>
              </w:rPr>
              <w:t>3.539.995.910.248</w:t>
            </w:r>
          </w:p>
        </w:tc>
        <w:tc>
          <w:tcPr>
            <w:tcW w:w="922" w:type="dxa"/>
          </w:tcPr>
          <w:p>
            <w:pPr>
              <w:pStyle w:val="TableParagraph"/>
              <w:ind w:left="166" w:right="166"/>
              <w:jc w:val="center"/>
              <w:rPr>
                <w:sz w:val="24"/>
              </w:rPr>
            </w:pPr>
            <w:r>
              <w:rPr>
                <w:sz w:val="24"/>
              </w:rPr>
              <w:t>14.78</w:t>
            </w:r>
          </w:p>
        </w:tc>
      </w:tr>
      <w:tr>
        <w:trPr>
          <w:trHeight w:val="477"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spacing w:line="274" w:lineRule="exact"/>
              <w:ind w:right="198"/>
              <w:jc w:val="right"/>
              <w:rPr>
                <w:sz w:val="24"/>
              </w:rPr>
            </w:pPr>
            <w:r>
              <w:rPr>
                <w:w w:val="95"/>
                <w:sz w:val="24"/>
              </w:rPr>
              <w:t>2016</w:t>
            </w:r>
          </w:p>
        </w:tc>
        <w:tc>
          <w:tcPr>
            <w:tcW w:w="2016" w:type="dxa"/>
          </w:tcPr>
          <w:p>
            <w:pPr>
              <w:pStyle w:val="TableParagraph"/>
              <w:spacing w:line="274" w:lineRule="exact"/>
              <w:ind w:right="102"/>
              <w:jc w:val="right"/>
              <w:rPr>
                <w:sz w:val="24"/>
              </w:rPr>
            </w:pPr>
            <w:r>
              <w:rPr>
                <w:w w:val="95"/>
                <w:sz w:val="24"/>
              </w:rPr>
              <w:t>709.826.000.000</w:t>
            </w:r>
          </w:p>
        </w:tc>
        <w:tc>
          <w:tcPr>
            <w:tcW w:w="2136" w:type="dxa"/>
          </w:tcPr>
          <w:p>
            <w:pPr>
              <w:pStyle w:val="TableParagraph"/>
              <w:spacing w:line="274" w:lineRule="exact"/>
              <w:ind w:right="102"/>
              <w:jc w:val="right"/>
              <w:rPr>
                <w:sz w:val="24"/>
              </w:rPr>
            </w:pPr>
            <w:r>
              <w:rPr>
                <w:w w:val="95"/>
                <w:sz w:val="24"/>
              </w:rPr>
              <w:t>4.239.199.641.365</w:t>
            </w:r>
          </w:p>
        </w:tc>
        <w:tc>
          <w:tcPr>
            <w:tcW w:w="922" w:type="dxa"/>
          </w:tcPr>
          <w:p>
            <w:pPr>
              <w:pStyle w:val="TableParagraph"/>
              <w:spacing w:line="274" w:lineRule="exact"/>
              <w:ind w:left="166" w:right="166"/>
              <w:jc w:val="center"/>
              <w:rPr>
                <w:sz w:val="24"/>
              </w:rPr>
            </w:pPr>
            <w:r>
              <w:rPr>
                <w:sz w:val="24"/>
              </w:rPr>
              <w:t>16.74</w:t>
            </w:r>
          </w:p>
        </w:tc>
      </w:tr>
      <w:tr>
        <w:trPr>
          <w:trHeight w:val="477" w:hRule="atLeast"/>
        </w:trPr>
        <w:tc>
          <w:tcPr>
            <w:tcW w:w="528" w:type="dxa"/>
            <w:vMerge/>
            <w:tcBorders>
              <w:top w:val="nil"/>
            </w:tcBorders>
          </w:tcPr>
          <w:p>
            <w:pPr>
              <w:rPr>
                <w:sz w:val="2"/>
                <w:szCs w:val="2"/>
              </w:rPr>
            </w:pPr>
          </w:p>
        </w:tc>
        <w:tc>
          <w:tcPr>
            <w:tcW w:w="1937" w:type="dxa"/>
            <w:vMerge/>
            <w:tcBorders>
              <w:top w:val="nil"/>
            </w:tcBorders>
          </w:tcPr>
          <w:p>
            <w:pPr>
              <w:rPr>
                <w:sz w:val="2"/>
                <w:szCs w:val="2"/>
              </w:rPr>
            </w:pPr>
          </w:p>
        </w:tc>
        <w:tc>
          <w:tcPr>
            <w:tcW w:w="898" w:type="dxa"/>
          </w:tcPr>
          <w:p>
            <w:pPr>
              <w:pStyle w:val="TableParagraph"/>
              <w:ind w:right="198"/>
              <w:jc w:val="right"/>
              <w:rPr>
                <w:sz w:val="24"/>
              </w:rPr>
            </w:pPr>
            <w:r>
              <w:rPr>
                <w:w w:val="95"/>
                <w:sz w:val="24"/>
              </w:rPr>
              <w:t>2017</w:t>
            </w:r>
          </w:p>
        </w:tc>
        <w:tc>
          <w:tcPr>
            <w:tcW w:w="2016" w:type="dxa"/>
          </w:tcPr>
          <w:p>
            <w:pPr>
              <w:pStyle w:val="TableParagraph"/>
              <w:ind w:right="102"/>
              <w:jc w:val="right"/>
              <w:rPr>
                <w:sz w:val="24"/>
              </w:rPr>
            </w:pPr>
            <w:r>
              <w:rPr>
                <w:w w:val="95"/>
                <w:sz w:val="24"/>
              </w:rPr>
              <w:t>711.681.000.000</w:t>
            </w:r>
          </w:p>
        </w:tc>
        <w:tc>
          <w:tcPr>
            <w:tcW w:w="2136" w:type="dxa"/>
          </w:tcPr>
          <w:p>
            <w:pPr>
              <w:pStyle w:val="TableParagraph"/>
              <w:ind w:right="102"/>
              <w:jc w:val="right"/>
              <w:rPr>
                <w:sz w:val="24"/>
              </w:rPr>
            </w:pPr>
            <w:r>
              <w:rPr>
                <w:w w:val="95"/>
                <w:sz w:val="24"/>
              </w:rPr>
              <w:t>5.186.940.000.000</w:t>
            </w:r>
          </w:p>
        </w:tc>
        <w:tc>
          <w:tcPr>
            <w:tcW w:w="922" w:type="dxa"/>
          </w:tcPr>
          <w:p>
            <w:pPr>
              <w:pStyle w:val="TableParagraph"/>
              <w:ind w:left="166" w:right="166"/>
              <w:jc w:val="center"/>
              <w:rPr>
                <w:sz w:val="24"/>
              </w:rPr>
            </w:pPr>
            <w:r>
              <w:rPr>
                <w:sz w:val="24"/>
              </w:rPr>
              <w:t>13.72</w:t>
            </w:r>
          </w:p>
        </w:tc>
      </w:tr>
    </w:tbl>
    <w:p>
      <w:pPr>
        <w:pStyle w:val="BodyText"/>
        <w:spacing w:line="270" w:lineRule="exact"/>
        <w:ind w:left="1207"/>
      </w:pPr>
      <w:r>
        <w:rPr/>
        <w:t>Sumber : Idx.co.id (Data Diolah)</w:t>
      </w:r>
    </w:p>
    <w:p>
      <w:pPr>
        <w:pStyle w:val="BodyText"/>
      </w:pPr>
    </w:p>
    <w:p>
      <w:pPr>
        <w:pStyle w:val="BodyText"/>
        <w:ind w:left="1348"/>
      </w:pPr>
      <w:r>
        <w:rPr/>
        <w:t>Berdasarkan Tabel profitabilitas diatas terdapat gambaran seperti berikut :</w:t>
      </w:r>
    </w:p>
    <w:p>
      <w:pPr>
        <w:pStyle w:val="BodyText"/>
      </w:pPr>
    </w:p>
    <w:p>
      <w:pPr>
        <w:pStyle w:val="ListParagraph"/>
        <w:numPr>
          <w:ilvl w:val="0"/>
          <w:numId w:val="8"/>
        </w:numPr>
        <w:tabs>
          <w:tab w:pos="1678" w:val="left" w:leader="none"/>
        </w:tabs>
        <w:spacing w:line="480" w:lineRule="auto" w:before="0" w:after="0"/>
        <w:ind w:left="1677" w:right="1269" w:hanging="360"/>
        <w:jc w:val="left"/>
        <w:rPr>
          <w:sz w:val="24"/>
        </w:rPr>
      </w:pPr>
      <w:r>
        <w:rPr>
          <w:sz w:val="24"/>
        </w:rPr>
        <w:t>Pada Tahun 2013 PT.Mayora Indah,Tbk mempunyai nilai profitabilitas tertinggi dan PT. Indofood Sukses Makmur, Tbk mempunyai nilai profitabilitas</w:t>
      </w:r>
      <w:r>
        <w:rPr>
          <w:spacing w:val="-23"/>
          <w:sz w:val="24"/>
        </w:rPr>
        <w:t> </w:t>
      </w:r>
      <w:r>
        <w:rPr>
          <w:sz w:val="24"/>
        </w:rPr>
        <w:t>terendah.</w:t>
      </w:r>
    </w:p>
    <w:p>
      <w:pPr>
        <w:spacing w:after="0" w:line="480" w:lineRule="auto"/>
        <w:jc w:val="left"/>
        <w:rPr>
          <w:sz w:val="24"/>
        </w:rPr>
        <w:sectPr>
          <w:pgSz w:w="12240" w:h="15840"/>
          <w:pgMar w:header="43" w:footer="0" w:top="700" w:bottom="280" w:left="1080" w:right="320"/>
        </w:sectPr>
      </w:pPr>
    </w:p>
    <w:p>
      <w:pPr>
        <w:pStyle w:val="BodyText"/>
        <w:rPr>
          <w:sz w:val="20"/>
        </w:rPr>
      </w:pPr>
    </w:p>
    <w:p>
      <w:pPr>
        <w:pStyle w:val="BodyText"/>
        <w:rPr>
          <w:sz w:val="20"/>
        </w:rPr>
      </w:pPr>
    </w:p>
    <w:p>
      <w:pPr>
        <w:pStyle w:val="BodyText"/>
        <w:spacing w:before="4"/>
        <w:rPr>
          <w:sz w:val="19"/>
        </w:rPr>
      </w:pPr>
    </w:p>
    <w:p>
      <w:pPr>
        <w:pStyle w:val="ListParagraph"/>
        <w:numPr>
          <w:ilvl w:val="0"/>
          <w:numId w:val="8"/>
        </w:numPr>
        <w:tabs>
          <w:tab w:pos="1678" w:val="left" w:leader="none"/>
        </w:tabs>
        <w:spacing w:line="480" w:lineRule="auto" w:before="90" w:after="0"/>
        <w:ind w:left="1677" w:right="1267" w:hanging="360"/>
        <w:jc w:val="both"/>
        <w:rPr>
          <w:sz w:val="24"/>
        </w:rPr>
      </w:pPr>
      <w:r>
        <w:rPr>
          <w:sz w:val="24"/>
        </w:rPr>
        <w:t>Pada Tahun 2014 PT. Delta Djakarta, Tbk mempunyai nilai profitabilitas tertinggi dan PT. Mayora Indah, Tbk mempunyai nilai</w:t>
      </w:r>
      <w:r>
        <w:rPr>
          <w:spacing w:val="-6"/>
          <w:sz w:val="24"/>
        </w:rPr>
        <w:t> </w:t>
      </w:r>
      <w:r>
        <w:rPr>
          <w:sz w:val="24"/>
        </w:rPr>
        <w:t>terendah.</w:t>
      </w:r>
    </w:p>
    <w:p>
      <w:pPr>
        <w:pStyle w:val="ListParagraph"/>
        <w:numPr>
          <w:ilvl w:val="0"/>
          <w:numId w:val="8"/>
        </w:numPr>
        <w:tabs>
          <w:tab w:pos="1678" w:val="left" w:leader="none"/>
        </w:tabs>
        <w:spacing w:line="480" w:lineRule="auto" w:before="0" w:after="0"/>
        <w:ind w:left="1677" w:right="1266" w:hanging="360"/>
        <w:jc w:val="both"/>
        <w:rPr>
          <w:sz w:val="24"/>
        </w:rPr>
      </w:pPr>
      <w:r>
        <w:rPr>
          <w:sz w:val="24"/>
        </w:rPr>
        <w:t>Pada Tahun 2015 PT. Delta Djakrta, Tbk bertahan dengan nilai profitabilitas tertinggi dan PT. Indofood Sukses Makmur, Tbk mempunyai nilai</w:t>
      </w:r>
      <w:r>
        <w:rPr>
          <w:spacing w:val="-14"/>
          <w:sz w:val="24"/>
        </w:rPr>
        <w:t> </w:t>
      </w:r>
      <w:r>
        <w:rPr>
          <w:sz w:val="24"/>
        </w:rPr>
        <w:t>terendah.</w:t>
      </w:r>
    </w:p>
    <w:p>
      <w:pPr>
        <w:pStyle w:val="ListParagraph"/>
        <w:numPr>
          <w:ilvl w:val="0"/>
          <w:numId w:val="8"/>
        </w:numPr>
        <w:tabs>
          <w:tab w:pos="1678" w:val="left" w:leader="none"/>
        </w:tabs>
        <w:spacing w:line="480" w:lineRule="auto" w:before="0" w:after="0"/>
        <w:ind w:left="1677" w:right="1264" w:hanging="360"/>
        <w:jc w:val="both"/>
        <w:rPr>
          <w:sz w:val="24"/>
        </w:rPr>
      </w:pPr>
      <w:r>
        <w:rPr>
          <w:sz w:val="24"/>
        </w:rPr>
        <w:t>Pada Tahun 2016 PT. Ultrajaya Milk Industry &amp; Trading Company,Tbk  memiliki nilai profitabilitas tertinggi dan PT. Indofood Sukses Makmur,Tbk kembali mempunyai nilai profitabilitas terendah.</w:t>
      </w:r>
    </w:p>
    <w:p>
      <w:pPr>
        <w:pStyle w:val="ListParagraph"/>
        <w:numPr>
          <w:ilvl w:val="0"/>
          <w:numId w:val="8"/>
        </w:numPr>
        <w:tabs>
          <w:tab w:pos="1678" w:val="left" w:leader="none"/>
        </w:tabs>
        <w:spacing w:line="480" w:lineRule="auto" w:before="0" w:after="0"/>
        <w:ind w:left="1677" w:right="1260" w:hanging="360"/>
        <w:jc w:val="both"/>
        <w:rPr>
          <w:sz w:val="24"/>
        </w:rPr>
      </w:pPr>
      <w:r>
        <w:rPr>
          <w:sz w:val="24"/>
        </w:rPr>
        <w:t>Pada Tahun 2017 PT. Ultrajaya Milk Industry &amp; Trading Company, Tbk mempunyai nilai profitabilitas tertinggi dan PT. Indofood Sukses Makmur, Tbk mempunyai nilai profitabilitas</w:t>
      </w:r>
      <w:r>
        <w:rPr>
          <w:spacing w:val="-1"/>
          <w:sz w:val="24"/>
        </w:rPr>
        <w:t> </w:t>
      </w:r>
      <w:r>
        <w:rPr>
          <w:sz w:val="24"/>
        </w:rPr>
        <w:t>terendah.</w:t>
      </w:r>
    </w:p>
    <w:p>
      <w:pPr>
        <w:pStyle w:val="BodyText"/>
        <w:spacing w:line="480" w:lineRule="auto"/>
        <w:ind w:left="1317" w:right="1258" w:firstLine="456"/>
        <w:jc w:val="both"/>
      </w:pPr>
      <w:r>
        <w:rPr/>
        <w:t>Berdasarkan dari nilai profitabiltas tersebut terdapat kesimpulan bahwa PT. Delta Djakarta, Tbk dan PT. Ultrajaya Milk Industry &amp; Trading Company, Tbk sama-sama memiliki nilai profitabilitas tertinggi selama 2 tahun berturut-turut sedangkan PT. Indofood Sukses Makmur, Tbk mempunyai nilai profitabilitas terendah selama 4</w:t>
      </w:r>
      <w:r>
        <w:rPr>
          <w:spacing w:val="-4"/>
        </w:rPr>
        <w:t> </w:t>
      </w:r>
      <w:r>
        <w:rPr/>
        <w:t>Tahun.</w:t>
      </w:r>
    </w:p>
    <w:p>
      <w:pPr>
        <w:pStyle w:val="BodyText"/>
        <w:spacing w:before="3"/>
      </w:pPr>
    </w:p>
    <w:p>
      <w:pPr>
        <w:pStyle w:val="Heading1"/>
        <w:numPr>
          <w:ilvl w:val="0"/>
          <w:numId w:val="9"/>
        </w:numPr>
        <w:tabs>
          <w:tab w:pos="1318" w:val="left" w:leader="none"/>
        </w:tabs>
        <w:spacing w:line="240" w:lineRule="auto" w:before="0" w:after="0"/>
        <w:ind w:left="1317" w:right="0" w:hanging="360"/>
        <w:jc w:val="left"/>
      </w:pPr>
      <w:r>
        <w:rPr/>
        <w:t>Uji asumsi klasik</w:t>
      </w:r>
    </w:p>
    <w:p>
      <w:pPr>
        <w:pStyle w:val="BodyText"/>
        <w:spacing w:before="7"/>
        <w:rPr>
          <w:b/>
          <w:sz w:val="23"/>
        </w:rPr>
      </w:pPr>
    </w:p>
    <w:p>
      <w:pPr>
        <w:pStyle w:val="BodyText"/>
        <w:spacing w:line="480" w:lineRule="auto"/>
        <w:ind w:left="1317" w:right="1254"/>
        <w:jc w:val="both"/>
      </w:pPr>
      <w:r>
        <w:rPr/>
        <w:t>Dilakukan untuk mengetahui kelayakan penggunaan model dalam penelitian ini. pengujian ini juga bertujuan untuk memastikan bahwa dalam model regresi tidak terdapat multikolinearitas, heterokedastisitas, autokorelasi serta memastikan bahwa data yang dihasilkan berdistribusi normal (Ghozali, 2011).</w:t>
      </w:r>
    </w:p>
    <w:p>
      <w:pPr>
        <w:spacing w:after="0" w:line="480" w:lineRule="auto"/>
        <w:jc w:val="both"/>
        <w:sectPr>
          <w:headerReference w:type="default" r:id="rId15"/>
          <w:pgSz w:w="12240" w:h="15840"/>
          <w:pgMar w:header="43" w:footer="0" w:top="700" w:bottom="280" w:left="1080" w:right="320"/>
          <w:pgNumType w:start="30"/>
        </w:sectPr>
      </w:pPr>
    </w:p>
    <w:p>
      <w:pPr>
        <w:pStyle w:val="BodyText"/>
        <w:rPr>
          <w:sz w:val="20"/>
        </w:rPr>
      </w:pPr>
    </w:p>
    <w:p>
      <w:pPr>
        <w:pStyle w:val="BodyText"/>
        <w:rPr>
          <w:sz w:val="20"/>
        </w:rPr>
      </w:pPr>
    </w:p>
    <w:p>
      <w:pPr>
        <w:pStyle w:val="BodyText"/>
        <w:spacing w:before="4"/>
        <w:rPr>
          <w:sz w:val="19"/>
        </w:rPr>
      </w:pPr>
    </w:p>
    <w:p>
      <w:pPr>
        <w:pStyle w:val="BodyText"/>
        <w:spacing w:line="480" w:lineRule="auto" w:before="90"/>
        <w:ind w:left="1317" w:right="1255"/>
        <w:jc w:val="both"/>
      </w:pPr>
      <w:r>
        <w:rPr/>
        <w:t>Model regresi yang diperoleh  diuji  keefektifannya  dengan  menggunakan  uji asumsi klasik yang meliputi uji normalitas, uji heterokedastisitas, dan uji autokorelasi.</w:t>
      </w:r>
    </w:p>
    <w:p>
      <w:pPr>
        <w:pStyle w:val="Heading1"/>
        <w:numPr>
          <w:ilvl w:val="1"/>
          <w:numId w:val="9"/>
        </w:numPr>
        <w:tabs>
          <w:tab w:pos="1678" w:val="left" w:leader="none"/>
        </w:tabs>
        <w:spacing w:line="240" w:lineRule="auto" w:before="5" w:after="0"/>
        <w:ind w:left="1677" w:right="0" w:hanging="360"/>
        <w:jc w:val="left"/>
      </w:pPr>
      <w:r>
        <w:rPr/>
        <w:t>Uji</w:t>
      </w:r>
      <w:r>
        <w:rPr>
          <w:spacing w:val="-1"/>
        </w:rPr>
        <w:t> </w:t>
      </w:r>
      <w:r>
        <w:rPr/>
        <w:t>normalitas</w:t>
      </w:r>
    </w:p>
    <w:p>
      <w:pPr>
        <w:pStyle w:val="BodyText"/>
        <w:spacing w:before="6"/>
        <w:rPr>
          <w:b/>
          <w:sz w:val="23"/>
        </w:rPr>
      </w:pPr>
    </w:p>
    <w:p>
      <w:pPr>
        <w:pStyle w:val="BodyText"/>
        <w:spacing w:line="480" w:lineRule="auto" w:before="1"/>
        <w:ind w:left="1677" w:right="1052"/>
      </w:pPr>
      <w:r>
        <w:rPr/>
        <w:t>Didalam model regresi yang baik yaitu yang mempunyai data berdistribusi normal dapat dilihat dengan menggunakan uji normalitas.</w:t>
      </w:r>
    </w:p>
    <w:p>
      <w:pPr>
        <w:pStyle w:val="BodyText"/>
        <w:ind w:left="1677"/>
      </w:pPr>
      <w:r>
        <w:rPr/>
        <w:t>Hasil uji normalitas disajikan pada gambar 4.1 berikut :</w:t>
      </w:r>
    </w:p>
    <w:p>
      <w:pPr>
        <w:pStyle w:val="BodyText"/>
        <w:rPr>
          <w:sz w:val="20"/>
        </w:rPr>
      </w:pPr>
    </w:p>
    <w:p>
      <w:pPr>
        <w:pStyle w:val="BodyText"/>
        <w:rPr>
          <w:sz w:val="20"/>
        </w:rPr>
      </w:pPr>
    </w:p>
    <w:p>
      <w:pPr>
        <w:pStyle w:val="BodyText"/>
        <w:rPr>
          <w:sz w:val="20"/>
        </w:rPr>
      </w:pPr>
    </w:p>
    <w:p>
      <w:pPr>
        <w:pStyle w:val="BodyText"/>
        <w:spacing w:before="6"/>
        <w:rPr>
          <w:sz w:val="23"/>
        </w:rPr>
      </w:pPr>
      <w:r>
        <w:rPr/>
        <w:drawing>
          <wp:anchor distT="0" distB="0" distL="0" distR="0" allowOverlap="1" layoutInCell="1" locked="0" behindDoc="1" simplePos="0" relativeHeight="268434983">
            <wp:simplePos x="0" y="0"/>
            <wp:positionH relativeFrom="page">
              <wp:posOffset>2195964</wp:posOffset>
            </wp:positionH>
            <wp:positionV relativeFrom="paragraph">
              <wp:posOffset>196595</wp:posOffset>
            </wp:positionV>
            <wp:extent cx="3658259" cy="3886200"/>
            <wp:effectExtent l="0" t="0" r="0" b="0"/>
            <wp:wrapTopAndBottom/>
            <wp:docPr id="7" name="image5.png" descr=""/>
            <wp:cNvGraphicFramePr>
              <a:graphicFrameLocks noChangeAspect="1"/>
            </wp:cNvGraphicFramePr>
            <a:graphic>
              <a:graphicData uri="http://schemas.openxmlformats.org/drawingml/2006/picture">
                <pic:pic>
                  <pic:nvPicPr>
                    <pic:cNvPr id="8" name="image5.png"/>
                    <pic:cNvPicPr/>
                  </pic:nvPicPr>
                  <pic:blipFill>
                    <a:blip r:embed="rId16" cstate="print"/>
                    <a:stretch>
                      <a:fillRect/>
                    </a:stretch>
                  </pic:blipFill>
                  <pic:spPr>
                    <a:xfrm>
                      <a:off x="0" y="0"/>
                      <a:ext cx="3658259" cy="3886200"/>
                    </a:xfrm>
                    <a:prstGeom prst="rect">
                      <a:avLst/>
                    </a:prstGeom>
                  </pic:spPr>
                </pic:pic>
              </a:graphicData>
            </a:graphic>
          </wp:anchor>
        </w:drawing>
      </w:r>
    </w:p>
    <w:p>
      <w:pPr>
        <w:pStyle w:val="Heading1"/>
        <w:spacing w:before="231"/>
        <w:ind w:left="4607" w:right="4172" w:firstLine="408"/>
      </w:pPr>
      <w:r>
        <w:rPr/>
        <w:t>Gambar 4.1 Hasil uji normalitas</w:t>
      </w:r>
    </w:p>
    <w:p>
      <w:pPr>
        <w:tabs>
          <w:tab w:pos="3086" w:val="left" w:leader="none"/>
          <w:tab w:pos="3623" w:val="left" w:leader="none"/>
          <w:tab w:pos="4924" w:val="left" w:leader="none"/>
          <w:tab w:pos="5626" w:val="left" w:leader="none"/>
          <w:tab w:pos="6170" w:val="left" w:leader="none"/>
          <w:tab w:pos="6779" w:val="left" w:leader="none"/>
        </w:tabs>
        <w:spacing w:line="480" w:lineRule="auto" w:before="0"/>
        <w:ind w:left="1677" w:right="1258" w:firstLine="403"/>
        <w:jc w:val="left"/>
        <w:rPr>
          <w:sz w:val="24"/>
        </w:rPr>
      </w:pPr>
      <w:r>
        <w:rPr>
          <w:sz w:val="24"/>
        </w:rPr>
        <w:t>Gambar</w:t>
        <w:tab/>
        <w:t>4.1</w:t>
        <w:tab/>
        <w:t>merupakan</w:t>
        <w:tab/>
      </w:r>
      <w:r>
        <w:rPr>
          <w:i/>
          <w:sz w:val="24"/>
        </w:rPr>
        <w:t>print</w:t>
        <w:tab/>
        <w:t>out</w:t>
        <w:tab/>
      </w:r>
      <w:r>
        <w:rPr>
          <w:sz w:val="24"/>
        </w:rPr>
        <w:t>dari</w:t>
        <w:tab/>
      </w:r>
      <w:r>
        <w:rPr>
          <w:i/>
          <w:sz w:val="24"/>
        </w:rPr>
        <w:t>Normal P-Plot of</w:t>
      </w:r>
      <w:r>
        <w:rPr>
          <w:i/>
          <w:color w:val="FFFFFF"/>
          <w:sz w:val="24"/>
        </w:rPr>
        <w:t>’</w:t>
      </w:r>
      <w:r>
        <w:rPr>
          <w:i/>
          <w:sz w:val="24"/>
        </w:rPr>
        <w:t>regression </w:t>
      </w:r>
      <w:r>
        <w:rPr>
          <w:i/>
          <w:sz w:val="24"/>
        </w:rPr>
        <w:t>standardized</w:t>
      </w:r>
      <w:r>
        <w:rPr>
          <w:sz w:val="24"/>
        </w:rPr>
        <w:t>.</w:t>
      </w:r>
      <w:r>
        <w:rPr>
          <w:spacing w:val="18"/>
          <w:sz w:val="24"/>
        </w:rPr>
        <w:t> </w:t>
      </w:r>
      <w:r>
        <w:rPr>
          <w:sz w:val="24"/>
        </w:rPr>
        <w:t>Berdasarkan</w:t>
      </w:r>
      <w:r>
        <w:rPr>
          <w:spacing w:val="19"/>
          <w:sz w:val="24"/>
        </w:rPr>
        <w:t> </w:t>
      </w:r>
      <w:r>
        <w:rPr>
          <w:sz w:val="24"/>
        </w:rPr>
        <w:t>diagram</w:t>
      </w:r>
      <w:r>
        <w:rPr>
          <w:spacing w:val="19"/>
          <w:sz w:val="24"/>
        </w:rPr>
        <w:t> </w:t>
      </w:r>
      <w:r>
        <w:rPr>
          <w:sz w:val="24"/>
        </w:rPr>
        <w:t>di</w:t>
      </w:r>
      <w:r>
        <w:rPr>
          <w:spacing w:val="19"/>
          <w:sz w:val="24"/>
        </w:rPr>
        <w:t> </w:t>
      </w:r>
      <w:r>
        <w:rPr>
          <w:sz w:val="24"/>
        </w:rPr>
        <w:t>atas</w:t>
      </w:r>
      <w:r>
        <w:rPr>
          <w:spacing w:val="21"/>
          <w:sz w:val="24"/>
        </w:rPr>
        <w:t> </w:t>
      </w:r>
      <w:r>
        <w:rPr>
          <w:sz w:val="24"/>
        </w:rPr>
        <w:t>dapat</w:t>
      </w:r>
      <w:r>
        <w:rPr>
          <w:spacing w:val="22"/>
          <w:sz w:val="24"/>
        </w:rPr>
        <w:t> </w:t>
      </w:r>
      <w:r>
        <w:rPr>
          <w:sz w:val="24"/>
        </w:rPr>
        <w:t>dilihat</w:t>
      </w:r>
      <w:r>
        <w:rPr>
          <w:spacing w:val="19"/>
          <w:sz w:val="24"/>
        </w:rPr>
        <w:t> </w:t>
      </w:r>
      <w:r>
        <w:rPr>
          <w:sz w:val="24"/>
        </w:rPr>
        <w:t>bahwa</w:t>
      </w:r>
      <w:r>
        <w:rPr>
          <w:spacing w:val="19"/>
          <w:sz w:val="24"/>
        </w:rPr>
        <w:t> </w:t>
      </w:r>
      <w:r>
        <w:rPr>
          <w:sz w:val="24"/>
        </w:rPr>
        <w:t>keberadaan</w:t>
      </w:r>
      <w:r>
        <w:rPr>
          <w:spacing w:val="20"/>
          <w:sz w:val="24"/>
        </w:rPr>
        <w:t> </w:t>
      </w:r>
      <w:r>
        <w:rPr>
          <w:sz w:val="24"/>
        </w:rPr>
        <w:t>titik-</w:t>
      </w:r>
    </w:p>
    <w:p>
      <w:pPr>
        <w:spacing w:after="0" w:line="480" w:lineRule="auto"/>
        <w:jc w:val="left"/>
        <w:rPr>
          <w:sz w:val="24"/>
        </w:rPr>
        <w:sectPr>
          <w:pgSz w:w="12240" w:h="15840"/>
          <w:pgMar w:header="43" w:footer="0" w:top="700" w:bottom="280" w:left="1080" w:right="320"/>
        </w:sectPr>
      </w:pPr>
    </w:p>
    <w:p>
      <w:pPr>
        <w:pStyle w:val="BodyText"/>
        <w:rPr>
          <w:sz w:val="20"/>
        </w:rPr>
      </w:pPr>
    </w:p>
    <w:p>
      <w:pPr>
        <w:pStyle w:val="BodyText"/>
        <w:rPr>
          <w:sz w:val="20"/>
        </w:rPr>
      </w:pPr>
    </w:p>
    <w:p>
      <w:pPr>
        <w:pStyle w:val="BodyText"/>
        <w:spacing w:before="4"/>
        <w:rPr>
          <w:sz w:val="19"/>
        </w:rPr>
      </w:pPr>
    </w:p>
    <w:p>
      <w:pPr>
        <w:pStyle w:val="BodyText"/>
        <w:spacing w:line="480" w:lineRule="auto" w:before="90"/>
        <w:ind w:left="1677" w:right="1336"/>
      </w:pPr>
      <w:r>
        <w:rPr/>
        <w:t>titik di sekitar garis dan pada </w:t>
      </w:r>
      <w:r>
        <w:rPr>
          <w:i/>
        </w:rPr>
        <w:t>sccater plot </w:t>
      </w:r>
      <w:r>
        <w:rPr/>
        <w:t>tampak menyebar mengikuti garis diagonal. Hal ini menunjukkan bahwa model berdistribusi Normal.</w:t>
      </w:r>
    </w:p>
    <w:p>
      <w:pPr>
        <w:pStyle w:val="BodyText"/>
        <w:rPr>
          <w:sz w:val="26"/>
        </w:rPr>
      </w:pPr>
    </w:p>
    <w:p>
      <w:pPr>
        <w:pStyle w:val="BodyText"/>
        <w:spacing w:before="5"/>
        <w:rPr>
          <w:sz w:val="22"/>
        </w:rPr>
      </w:pPr>
    </w:p>
    <w:p>
      <w:pPr>
        <w:pStyle w:val="Heading1"/>
        <w:numPr>
          <w:ilvl w:val="1"/>
          <w:numId w:val="9"/>
        </w:numPr>
        <w:tabs>
          <w:tab w:pos="1678" w:val="left" w:leader="none"/>
        </w:tabs>
        <w:spacing w:line="240" w:lineRule="auto" w:before="0" w:after="0"/>
        <w:ind w:left="1677" w:right="0" w:hanging="360"/>
        <w:jc w:val="left"/>
      </w:pPr>
      <w:r>
        <w:rPr/>
        <w:t>Uji</w:t>
      </w:r>
      <w:r>
        <w:rPr>
          <w:spacing w:val="-1"/>
        </w:rPr>
        <w:t> </w:t>
      </w:r>
      <w:r>
        <w:rPr/>
        <w:t>heterokedastisitas</w:t>
      </w:r>
    </w:p>
    <w:p>
      <w:pPr>
        <w:pStyle w:val="BodyText"/>
        <w:spacing w:before="6"/>
        <w:rPr>
          <w:b/>
          <w:sz w:val="23"/>
        </w:rPr>
      </w:pPr>
    </w:p>
    <w:p>
      <w:pPr>
        <w:pStyle w:val="BodyText"/>
        <w:spacing w:line="480" w:lineRule="auto" w:before="1"/>
        <w:ind w:left="1677" w:right="1261" w:firstLine="403"/>
        <w:jc w:val="both"/>
      </w:pPr>
      <w:r>
        <w:rPr/>
        <w:t>Didalam mobil regresi ini dilihat ada atau tidaknya ketidaksamaan varians dari residual untuk semua pengamatan pada model regresi. Untuk mendeteksi ada atau tidaknya problem heterokedastisitas pada penelitian ini digunakan scatter plot antara nilai prediksi variabel terikat dengan residualnya dasar pengambilan keputusannya adalah</w:t>
      </w:r>
      <w:r>
        <w:rPr>
          <w:spacing w:val="-3"/>
        </w:rPr>
        <w:t> </w:t>
      </w:r>
      <w:r>
        <w:rPr/>
        <w:t>:</w:t>
      </w:r>
    </w:p>
    <w:p>
      <w:pPr>
        <w:pStyle w:val="ListParagraph"/>
        <w:numPr>
          <w:ilvl w:val="2"/>
          <w:numId w:val="9"/>
        </w:numPr>
        <w:tabs>
          <w:tab w:pos="2398" w:val="left" w:leader="none"/>
        </w:tabs>
        <w:spacing w:line="480" w:lineRule="auto" w:before="0" w:after="0"/>
        <w:ind w:left="2397" w:right="1261" w:hanging="360"/>
        <w:jc w:val="both"/>
        <w:rPr>
          <w:sz w:val="24"/>
        </w:rPr>
      </w:pPr>
      <w:r>
        <w:rPr>
          <w:sz w:val="24"/>
        </w:rPr>
        <w:t>Jika ada pola tertentu, seperti titik-titik yang ada membentuk pola tertentu yang teratur (bergelombang, melebar kemudian menyempit), maka mengindentifikasikan telah terjadi</w:t>
      </w:r>
      <w:r>
        <w:rPr>
          <w:spacing w:val="-4"/>
          <w:sz w:val="24"/>
        </w:rPr>
        <w:t> </w:t>
      </w:r>
      <w:r>
        <w:rPr>
          <w:sz w:val="24"/>
        </w:rPr>
        <w:t>heterokedastisitas.</w:t>
      </w:r>
    </w:p>
    <w:p>
      <w:pPr>
        <w:pStyle w:val="ListParagraph"/>
        <w:numPr>
          <w:ilvl w:val="2"/>
          <w:numId w:val="9"/>
        </w:numPr>
        <w:tabs>
          <w:tab w:pos="2398" w:val="left" w:leader="none"/>
        </w:tabs>
        <w:spacing w:line="480" w:lineRule="auto" w:before="0" w:after="0"/>
        <w:ind w:left="2397" w:right="1260" w:hanging="360"/>
        <w:jc w:val="both"/>
        <w:rPr>
          <w:sz w:val="24"/>
        </w:rPr>
      </w:pPr>
      <w:r>
        <w:rPr>
          <w:sz w:val="24"/>
        </w:rPr>
        <w:t>Jika ada pola yang jelas, seperti titik-titik menyebar di atas dan di bawah angka 0 pada sumbu Y, maka tidak terjadi</w:t>
      </w:r>
      <w:r>
        <w:rPr>
          <w:spacing w:val="-9"/>
          <w:sz w:val="24"/>
        </w:rPr>
        <w:t> </w:t>
      </w:r>
      <w:r>
        <w:rPr>
          <w:sz w:val="24"/>
        </w:rPr>
        <w:t>heterokedastisitas.</w:t>
      </w:r>
    </w:p>
    <w:p>
      <w:pPr>
        <w:pStyle w:val="BodyText"/>
        <w:spacing w:line="480" w:lineRule="auto"/>
        <w:ind w:left="2397" w:right="1052"/>
      </w:pPr>
      <w:r>
        <w:rPr/>
        <w:drawing>
          <wp:anchor distT="0" distB="0" distL="0" distR="0" allowOverlap="1" layoutInCell="1" locked="0" behindDoc="1" simplePos="0" relativeHeight="268320407">
            <wp:simplePos x="0" y="0"/>
            <wp:positionH relativeFrom="page">
              <wp:posOffset>2851432</wp:posOffset>
            </wp:positionH>
            <wp:positionV relativeFrom="paragraph">
              <wp:posOffset>274961</wp:posOffset>
            </wp:positionV>
            <wp:extent cx="3020539" cy="2365107"/>
            <wp:effectExtent l="0" t="0" r="0" b="0"/>
            <wp:wrapNone/>
            <wp:docPr id="9" name="image6.png" descr=""/>
            <wp:cNvGraphicFramePr>
              <a:graphicFrameLocks noChangeAspect="1"/>
            </wp:cNvGraphicFramePr>
            <a:graphic>
              <a:graphicData uri="http://schemas.openxmlformats.org/drawingml/2006/picture">
                <pic:pic>
                  <pic:nvPicPr>
                    <pic:cNvPr id="10" name="image6.png"/>
                    <pic:cNvPicPr/>
                  </pic:nvPicPr>
                  <pic:blipFill>
                    <a:blip r:embed="rId17" cstate="print"/>
                    <a:stretch>
                      <a:fillRect/>
                    </a:stretch>
                  </pic:blipFill>
                  <pic:spPr>
                    <a:xfrm>
                      <a:off x="0" y="0"/>
                      <a:ext cx="3020539" cy="2365107"/>
                    </a:xfrm>
                    <a:prstGeom prst="rect">
                      <a:avLst/>
                    </a:prstGeom>
                  </pic:spPr>
                </pic:pic>
              </a:graphicData>
            </a:graphic>
          </wp:anchor>
        </w:drawing>
      </w:r>
      <w:r>
        <w:rPr/>
        <w:t>Ada atau tidaknya heterokedastisitas dapat dilihat pada gambar 4.2 berikut ini :</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9"/>
        <w:rPr>
          <w:sz w:val="23"/>
        </w:rPr>
      </w:pPr>
    </w:p>
    <w:p>
      <w:pPr>
        <w:pStyle w:val="Heading1"/>
        <w:spacing w:before="0"/>
        <w:ind w:right="583"/>
        <w:jc w:val="center"/>
      </w:pPr>
      <w:r>
        <w:rPr/>
        <w:t>Gambar 4.2</w:t>
      </w:r>
    </w:p>
    <w:p>
      <w:pPr>
        <w:spacing w:before="0"/>
        <w:ind w:left="1401" w:right="584" w:firstLine="0"/>
        <w:jc w:val="center"/>
        <w:rPr>
          <w:b/>
          <w:sz w:val="24"/>
        </w:rPr>
      </w:pPr>
      <w:r>
        <w:rPr>
          <w:b/>
          <w:i/>
          <w:sz w:val="24"/>
        </w:rPr>
        <w:t>Scatterplot </w:t>
      </w:r>
      <w:r>
        <w:rPr>
          <w:b/>
          <w:sz w:val="24"/>
        </w:rPr>
        <w:t>heterokedastisitas</w:t>
      </w:r>
    </w:p>
    <w:p>
      <w:pPr>
        <w:spacing w:after="0"/>
        <w:jc w:val="center"/>
        <w:rPr>
          <w:sz w:val="24"/>
        </w:rPr>
        <w:sectPr>
          <w:pgSz w:w="12240" w:h="15840"/>
          <w:pgMar w:header="43" w:footer="0" w:top="700" w:bottom="280" w:left="1080" w:right="320"/>
        </w:sectPr>
      </w:pPr>
    </w:p>
    <w:p>
      <w:pPr>
        <w:pStyle w:val="BodyText"/>
        <w:rPr>
          <w:b/>
          <w:sz w:val="20"/>
        </w:rPr>
      </w:pPr>
    </w:p>
    <w:p>
      <w:pPr>
        <w:pStyle w:val="BodyText"/>
        <w:rPr>
          <w:b/>
          <w:sz w:val="20"/>
        </w:rPr>
      </w:pPr>
    </w:p>
    <w:p>
      <w:pPr>
        <w:pStyle w:val="BodyText"/>
        <w:spacing w:before="4"/>
        <w:rPr>
          <w:b/>
          <w:sz w:val="19"/>
        </w:rPr>
      </w:pPr>
    </w:p>
    <w:p>
      <w:pPr>
        <w:pStyle w:val="BodyText"/>
        <w:spacing w:line="480" w:lineRule="auto" w:before="90"/>
        <w:ind w:left="2080" w:right="1259" w:firstLine="720"/>
        <w:jc w:val="both"/>
      </w:pPr>
      <w:r>
        <w:rPr/>
        <w:t>Dari grafik pada gambar 4.2 di atas, pola titik-titik tidak membentuk pola tertentu dan menyebar diatas dan di bawah angka nol pada sumbu Y, maka dapat disimpulkan bahwa tidak terjadi heterokedastisitas pada model regresi linier.</w:t>
      </w:r>
    </w:p>
    <w:p>
      <w:pPr>
        <w:pStyle w:val="Heading1"/>
        <w:numPr>
          <w:ilvl w:val="2"/>
          <w:numId w:val="9"/>
        </w:numPr>
        <w:tabs>
          <w:tab w:pos="1678" w:val="left" w:leader="none"/>
        </w:tabs>
        <w:spacing w:line="240" w:lineRule="auto" w:before="7" w:after="0"/>
        <w:ind w:left="1677" w:right="0" w:hanging="360"/>
        <w:jc w:val="left"/>
      </w:pPr>
      <w:r>
        <w:rPr/>
        <w:t>Uji</w:t>
      </w:r>
      <w:r>
        <w:rPr>
          <w:spacing w:val="-1"/>
        </w:rPr>
        <w:t> </w:t>
      </w:r>
      <w:r>
        <w:rPr/>
        <w:t>autokorelasi</w:t>
      </w:r>
    </w:p>
    <w:p>
      <w:pPr>
        <w:pStyle w:val="BodyText"/>
        <w:spacing w:line="480" w:lineRule="auto" w:before="192"/>
        <w:ind w:left="1677" w:right="1316"/>
        <w:jc w:val="both"/>
      </w:pPr>
      <w:r>
        <w:rPr/>
        <w:t>Uji Autokorelasi Merupakan pengujian asumsi dalam regresi dimana nilai variabel dependen tidak berkorelasi dengan nilai variabel dependen itu sendiri, baik nilai periode sebelumnya atau nilai periode sesudahnya .bertujuan untuk menguji apakah model regresi ada korelasi antara anggota serangkaian data observasi yang di uraikan menurut waktu atau ruang.</w:t>
      </w:r>
    </w:p>
    <w:p>
      <w:pPr>
        <w:pStyle w:val="BodyText"/>
        <w:spacing w:line="480" w:lineRule="auto" w:before="1"/>
        <w:ind w:left="1677" w:right="1260" w:firstLine="403"/>
        <w:jc w:val="both"/>
      </w:pPr>
      <w:r>
        <w:rPr/>
        <w:t>Uji autokorelasi dapat dilihat dari nilai durbin Watson. Apabila nilai durbin Watson berada pada daerah Du sampai 4-Du, maka dapat disimpulkan bahwa model regresi tidak mengandung autokorelasi.</w:t>
      </w:r>
    </w:p>
    <w:p>
      <w:pPr>
        <w:pStyle w:val="Heading1"/>
        <w:spacing w:before="204"/>
        <w:ind w:left="4956" w:right="4217" w:firstLine="400"/>
      </w:pPr>
      <w:r>
        <w:rPr/>
        <w:t>Tabel 4.4 Uji autokorelasi</w:t>
      </w:r>
    </w:p>
    <w:p>
      <w:pPr>
        <w:pStyle w:val="BodyText"/>
        <w:spacing w:before="4"/>
        <w:rPr>
          <w:b/>
          <w:sz w:val="26"/>
        </w:rPr>
      </w:pPr>
    </w:p>
    <w:tbl>
      <w:tblPr>
        <w:tblW w:w="0" w:type="auto"/>
        <w:jc w:val="left"/>
        <w:tblInd w:w="16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18"/>
        <w:gridCol w:w="2836"/>
        <w:gridCol w:w="2908"/>
      </w:tblGrid>
      <w:tr>
        <w:trPr>
          <w:trHeight w:val="414" w:hRule="atLeast"/>
        </w:trPr>
        <w:tc>
          <w:tcPr>
            <w:tcW w:w="2018" w:type="dxa"/>
          </w:tcPr>
          <w:p>
            <w:pPr>
              <w:pStyle w:val="TableParagraph"/>
              <w:spacing w:line="274" w:lineRule="exact"/>
              <w:ind w:left="107"/>
              <w:rPr>
                <w:sz w:val="24"/>
              </w:rPr>
            </w:pPr>
            <w:r>
              <w:rPr>
                <w:sz w:val="24"/>
              </w:rPr>
              <w:t>Model</w:t>
            </w:r>
          </w:p>
        </w:tc>
        <w:tc>
          <w:tcPr>
            <w:tcW w:w="2836" w:type="dxa"/>
          </w:tcPr>
          <w:p>
            <w:pPr>
              <w:pStyle w:val="TableParagraph"/>
              <w:spacing w:line="274" w:lineRule="exact"/>
              <w:ind w:left="108"/>
              <w:rPr>
                <w:sz w:val="24"/>
              </w:rPr>
            </w:pPr>
            <w:r>
              <w:rPr>
                <w:sz w:val="24"/>
              </w:rPr>
              <w:t>Std Error Of The Estimate</w:t>
            </w:r>
          </w:p>
        </w:tc>
        <w:tc>
          <w:tcPr>
            <w:tcW w:w="2908" w:type="dxa"/>
          </w:tcPr>
          <w:p>
            <w:pPr>
              <w:pStyle w:val="TableParagraph"/>
              <w:spacing w:line="274" w:lineRule="exact"/>
              <w:ind w:left="106"/>
              <w:rPr>
                <w:sz w:val="24"/>
              </w:rPr>
            </w:pPr>
            <w:r>
              <w:rPr>
                <w:sz w:val="24"/>
              </w:rPr>
              <w:t>Durbin – Watson</w:t>
            </w:r>
          </w:p>
        </w:tc>
      </w:tr>
      <w:tr>
        <w:trPr>
          <w:trHeight w:val="414" w:hRule="atLeast"/>
        </w:trPr>
        <w:tc>
          <w:tcPr>
            <w:tcW w:w="2018" w:type="dxa"/>
          </w:tcPr>
          <w:p>
            <w:pPr>
              <w:pStyle w:val="TableParagraph"/>
              <w:spacing w:line="232" w:lineRule="auto"/>
              <w:ind w:left="-29"/>
              <w:rPr>
                <w:sz w:val="24"/>
              </w:rPr>
            </w:pPr>
            <w:r>
              <w:rPr>
                <w:position w:val="-8"/>
                <w:sz w:val="24"/>
              </w:rPr>
              <w:t>S</w:t>
            </w:r>
            <w:r>
              <w:rPr>
                <w:sz w:val="24"/>
              </w:rPr>
              <w:t>1</w:t>
            </w:r>
          </w:p>
        </w:tc>
        <w:tc>
          <w:tcPr>
            <w:tcW w:w="2836" w:type="dxa"/>
          </w:tcPr>
          <w:p>
            <w:pPr>
              <w:pStyle w:val="TableParagraph"/>
              <w:ind w:left="108"/>
              <w:rPr>
                <w:sz w:val="24"/>
              </w:rPr>
            </w:pPr>
            <w:r>
              <w:rPr>
                <w:sz w:val="24"/>
              </w:rPr>
              <w:t>6,86359</w:t>
            </w:r>
          </w:p>
        </w:tc>
        <w:tc>
          <w:tcPr>
            <w:tcW w:w="2908" w:type="dxa"/>
          </w:tcPr>
          <w:p>
            <w:pPr>
              <w:pStyle w:val="TableParagraph"/>
              <w:ind w:left="106"/>
              <w:rPr>
                <w:sz w:val="24"/>
              </w:rPr>
            </w:pPr>
            <w:r>
              <w:rPr>
                <w:sz w:val="24"/>
              </w:rPr>
              <w:t>1,359</w:t>
            </w:r>
          </w:p>
        </w:tc>
      </w:tr>
    </w:tbl>
    <w:p>
      <w:pPr>
        <w:pStyle w:val="BodyText"/>
        <w:spacing w:before="80"/>
        <w:ind w:left="1634"/>
      </w:pPr>
      <w:r>
        <w:rPr/>
        <w:t>Sumber : Data Diolah (SPSS)</w:t>
      </w:r>
    </w:p>
    <w:p>
      <w:pPr>
        <w:pStyle w:val="BodyText"/>
        <w:spacing w:before="8"/>
        <w:rPr>
          <w:sz w:val="35"/>
        </w:rPr>
      </w:pPr>
    </w:p>
    <w:p>
      <w:pPr>
        <w:pStyle w:val="BodyText"/>
        <w:spacing w:line="480" w:lineRule="auto"/>
        <w:ind w:left="1677" w:right="1256"/>
        <w:jc w:val="both"/>
      </w:pPr>
      <w:r>
        <w:rPr/>
        <w:t>Jika K = 1, n =30 dan α=0,05, maka dL =1.3520 dan dU =1.4894. Berdasarkan tabel 4.1 di atas, nilai d = 1.359, sehingga 2.641 &gt; 1.3520 ((4-d) &gt; dL ) maka dapat disimpulkan bahwa tidak terjadi masalah</w:t>
      </w:r>
      <w:r>
        <w:rPr>
          <w:spacing w:val="-5"/>
        </w:rPr>
        <w:t> </w:t>
      </w:r>
      <w:r>
        <w:rPr/>
        <w:t>autokorelasi.</w:t>
      </w:r>
    </w:p>
    <w:p>
      <w:pPr>
        <w:spacing w:after="0" w:line="480" w:lineRule="auto"/>
        <w:jc w:val="both"/>
        <w:sectPr>
          <w:pgSz w:w="12240" w:h="15840"/>
          <w:pgMar w:header="43" w:footer="0" w:top="700" w:bottom="280" w:left="1080" w:right="320"/>
        </w:sectPr>
      </w:pPr>
    </w:p>
    <w:p>
      <w:pPr>
        <w:pStyle w:val="BodyText"/>
        <w:rPr>
          <w:sz w:val="20"/>
        </w:rPr>
      </w:pPr>
    </w:p>
    <w:p>
      <w:pPr>
        <w:pStyle w:val="BodyText"/>
        <w:rPr>
          <w:sz w:val="20"/>
        </w:rPr>
      </w:pPr>
    </w:p>
    <w:p>
      <w:pPr>
        <w:pStyle w:val="BodyText"/>
        <w:spacing w:before="9"/>
        <w:rPr>
          <w:sz w:val="19"/>
        </w:rPr>
      </w:pPr>
    </w:p>
    <w:p>
      <w:pPr>
        <w:pStyle w:val="Heading1"/>
        <w:numPr>
          <w:ilvl w:val="0"/>
          <w:numId w:val="9"/>
        </w:numPr>
        <w:tabs>
          <w:tab w:pos="1318" w:val="left" w:leader="none"/>
        </w:tabs>
        <w:spacing w:line="240" w:lineRule="auto" w:before="90" w:after="0"/>
        <w:ind w:left="1317" w:right="0" w:hanging="360"/>
        <w:jc w:val="left"/>
      </w:pPr>
      <w:r>
        <w:rPr/>
        <w:t>Analisis regresi linier</w:t>
      </w:r>
      <w:r>
        <w:rPr>
          <w:spacing w:val="-1"/>
        </w:rPr>
        <w:t> </w:t>
      </w:r>
      <w:r>
        <w:rPr/>
        <w:t>sederhana</w:t>
      </w:r>
    </w:p>
    <w:p>
      <w:pPr>
        <w:pStyle w:val="BodyText"/>
        <w:spacing w:before="6"/>
        <w:rPr>
          <w:b/>
          <w:sz w:val="23"/>
        </w:rPr>
      </w:pPr>
    </w:p>
    <w:p>
      <w:pPr>
        <w:pStyle w:val="BodyText"/>
        <w:spacing w:line="480" w:lineRule="auto" w:before="1"/>
        <w:ind w:left="1677" w:right="1329" w:firstLine="403"/>
        <w:jc w:val="both"/>
      </w:pPr>
      <w:r>
        <w:rPr/>
        <w:t>Analisis regresi sederhana untuk mengetahui arah hubungan antara variabel independen dengan  variabel  dependen  apakah  positif   atau negative dan  untuk memprediksi nilai dari variabel independen mengalami kenaikan atau penurunan. Pengujian ini dilakukan dengan tingkat signifikan sebesar 5% (α: 0,05). Berikut hasil pengujian linier sederhana, sebagai berikut</w:t>
      </w:r>
      <w:r>
        <w:rPr>
          <w:spacing w:val="12"/>
        </w:rPr>
        <w:t> </w:t>
      </w:r>
      <w:r>
        <w:rPr/>
        <w:t>:</w:t>
      </w:r>
    </w:p>
    <w:p>
      <w:pPr>
        <w:pStyle w:val="Heading1"/>
        <w:spacing w:before="5"/>
        <w:ind w:right="1181"/>
        <w:jc w:val="center"/>
      </w:pPr>
      <w:r>
        <w:rPr/>
        <w:t>Tabel 4.5</w:t>
      </w:r>
    </w:p>
    <w:p>
      <w:pPr>
        <w:spacing w:before="0" w:after="3"/>
        <w:ind w:left="3530" w:right="0" w:firstLine="0"/>
        <w:jc w:val="left"/>
        <w:rPr>
          <w:b/>
          <w:sz w:val="24"/>
        </w:rPr>
      </w:pPr>
      <w:r>
        <w:rPr>
          <w:b/>
          <w:sz w:val="24"/>
        </w:rPr>
        <w:t>Hasil Analisis Regresi Linier Sederhana</w:t>
      </w:r>
    </w:p>
    <w:tbl>
      <w:tblPr>
        <w:tblW w:w="0" w:type="auto"/>
        <w:jc w:val="left"/>
        <w:tblInd w:w="1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90"/>
        <w:gridCol w:w="1315"/>
        <w:gridCol w:w="1005"/>
        <w:gridCol w:w="1703"/>
      </w:tblGrid>
      <w:tr>
        <w:trPr>
          <w:trHeight w:val="551" w:hRule="atLeast"/>
        </w:trPr>
        <w:tc>
          <w:tcPr>
            <w:tcW w:w="3890" w:type="dxa"/>
            <w:vMerge w:val="restart"/>
          </w:tcPr>
          <w:p>
            <w:pPr>
              <w:pStyle w:val="TableParagraph"/>
              <w:spacing w:line="269" w:lineRule="exact"/>
              <w:ind w:left="1581" w:right="1632"/>
              <w:jc w:val="center"/>
              <w:rPr>
                <w:sz w:val="24"/>
              </w:rPr>
            </w:pPr>
            <w:r>
              <w:rPr>
                <w:sz w:val="24"/>
              </w:rPr>
              <w:t>Model</w:t>
            </w:r>
          </w:p>
        </w:tc>
        <w:tc>
          <w:tcPr>
            <w:tcW w:w="2320" w:type="dxa"/>
            <w:gridSpan w:val="2"/>
          </w:tcPr>
          <w:p>
            <w:pPr>
              <w:pStyle w:val="TableParagraph"/>
              <w:spacing w:line="269" w:lineRule="exact"/>
              <w:ind w:left="356" w:right="406"/>
              <w:jc w:val="center"/>
              <w:rPr>
                <w:sz w:val="24"/>
              </w:rPr>
            </w:pPr>
            <w:r>
              <w:rPr>
                <w:sz w:val="24"/>
              </w:rPr>
              <w:t>Unstandardized</w:t>
            </w:r>
          </w:p>
          <w:p>
            <w:pPr>
              <w:pStyle w:val="TableParagraph"/>
              <w:spacing w:line="263" w:lineRule="exact"/>
              <w:ind w:left="354" w:right="406"/>
              <w:jc w:val="center"/>
              <w:rPr>
                <w:sz w:val="24"/>
              </w:rPr>
            </w:pPr>
            <w:r>
              <w:rPr>
                <w:sz w:val="24"/>
              </w:rPr>
              <w:t>Coefficients</w:t>
            </w:r>
          </w:p>
        </w:tc>
        <w:tc>
          <w:tcPr>
            <w:tcW w:w="1703" w:type="dxa"/>
          </w:tcPr>
          <w:p>
            <w:pPr>
              <w:pStyle w:val="TableParagraph"/>
              <w:spacing w:line="269" w:lineRule="exact"/>
              <w:ind w:left="192"/>
              <w:rPr>
                <w:sz w:val="24"/>
              </w:rPr>
            </w:pPr>
            <w:r>
              <w:rPr>
                <w:sz w:val="24"/>
              </w:rPr>
              <w:t>Standardized</w:t>
            </w:r>
          </w:p>
          <w:p>
            <w:pPr>
              <w:pStyle w:val="TableParagraph"/>
              <w:spacing w:line="263" w:lineRule="exact"/>
              <w:ind w:left="233"/>
              <w:rPr>
                <w:sz w:val="24"/>
              </w:rPr>
            </w:pPr>
            <w:r>
              <w:rPr>
                <w:sz w:val="24"/>
              </w:rPr>
              <w:t>Coefficients</w:t>
            </w:r>
          </w:p>
        </w:tc>
      </w:tr>
      <w:tr>
        <w:trPr>
          <w:trHeight w:val="551" w:hRule="atLeast"/>
        </w:trPr>
        <w:tc>
          <w:tcPr>
            <w:tcW w:w="3890" w:type="dxa"/>
            <w:vMerge/>
            <w:tcBorders>
              <w:top w:val="nil"/>
            </w:tcBorders>
          </w:tcPr>
          <w:p>
            <w:pPr>
              <w:rPr>
                <w:sz w:val="2"/>
                <w:szCs w:val="2"/>
              </w:rPr>
            </w:pPr>
          </w:p>
        </w:tc>
        <w:tc>
          <w:tcPr>
            <w:tcW w:w="1315" w:type="dxa"/>
          </w:tcPr>
          <w:p>
            <w:pPr>
              <w:pStyle w:val="TableParagraph"/>
              <w:spacing w:line="269" w:lineRule="exact"/>
              <w:ind w:right="48"/>
              <w:jc w:val="center"/>
              <w:rPr>
                <w:sz w:val="24"/>
              </w:rPr>
            </w:pPr>
            <w:r>
              <w:rPr>
                <w:w w:val="99"/>
                <w:sz w:val="24"/>
              </w:rPr>
              <w:t>B</w:t>
            </w:r>
          </w:p>
        </w:tc>
        <w:tc>
          <w:tcPr>
            <w:tcW w:w="1005" w:type="dxa"/>
          </w:tcPr>
          <w:p>
            <w:pPr>
              <w:pStyle w:val="TableParagraph"/>
              <w:spacing w:line="269" w:lineRule="exact"/>
              <w:ind w:left="281"/>
              <w:rPr>
                <w:sz w:val="24"/>
              </w:rPr>
            </w:pPr>
            <w:r>
              <w:rPr>
                <w:sz w:val="24"/>
              </w:rPr>
              <w:t>Std.</w:t>
            </w:r>
          </w:p>
          <w:p>
            <w:pPr>
              <w:pStyle w:val="TableParagraph"/>
              <w:spacing w:line="263" w:lineRule="exact"/>
              <w:ind w:left="218"/>
              <w:rPr>
                <w:sz w:val="24"/>
              </w:rPr>
            </w:pPr>
            <w:r>
              <w:rPr>
                <w:sz w:val="24"/>
              </w:rPr>
              <w:t>Error</w:t>
            </w:r>
          </w:p>
        </w:tc>
        <w:tc>
          <w:tcPr>
            <w:tcW w:w="1703" w:type="dxa"/>
          </w:tcPr>
          <w:p>
            <w:pPr>
              <w:pStyle w:val="TableParagraph"/>
              <w:spacing w:line="269" w:lineRule="exact"/>
              <w:ind w:left="581" w:right="632"/>
              <w:jc w:val="center"/>
              <w:rPr>
                <w:sz w:val="24"/>
              </w:rPr>
            </w:pPr>
            <w:r>
              <w:rPr>
                <w:sz w:val="24"/>
              </w:rPr>
              <w:t>Beta</w:t>
            </w:r>
          </w:p>
        </w:tc>
      </w:tr>
      <w:tr>
        <w:trPr>
          <w:trHeight w:val="551" w:hRule="atLeast"/>
        </w:trPr>
        <w:tc>
          <w:tcPr>
            <w:tcW w:w="3890" w:type="dxa"/>
          </w:tcPr>
          <w:p>
            <w:pPr>
              <w:pStyle w:val="TableParagraph"/>
              <w:spacing w:line="269" w:lineRule="exact"/>
              <w:ind w:left="105"/>
              <w:rPr>
                <w:sz w:val="24"/>
              </w:rPr>
            </w:pPr>
            <w:r>
              <w:rPr>
                <w:sz w:val="24"/>
              </w:rPr>
              <w:t>(Constant)</w:t>
            </w:r>
          </w:p>
          <w:p>
            <w:pPr>
              <w:pStyle w:val="TableParagraph"/>
              <w:spacing w:line="263" w:lineRule="exact"/>
              <w:ind w:left="105"/>
              <w:rPr>
                <w:sz w:val="24"/>
              </w:rPr>
            </w:pPr>
            <w:r>
              <w:rPr>
                <w:sz w:val="24"/>
              </w:rPr>
              <w:t>PERTUMBUHAN_PENJUALAN</w:t>
            </w:r>
          </w:p>
        </w:tc>
        <w:tc>
          <w:tcPr>
            <w:tcW w:w="1315" w:type="dxa"/>
          </w:tcPr>
          <w:p>
            <w:pPr>
              <w:pStyle w:val="TableParagraph"/>
              <w:spacing w:line="269" w:lineRule="exact"/>
              <w:ind w:left="108"/>
              <w:rPr>
                <w:sz w:val="24"/>
              </w:rPr>
            </w:pPr>
            <w:r>
              <w:rPr>
                <w:sz w:val="24"/>
              </w:rPr>
              <w:t>11,831</w:t>
            </w:r>
          </w:p>
          <w:p>
            <w:pPr>
              <w:pStyle w:val="TableParagraph"/>
              <w:spacing w:line="263" w:lineRule="exact"/>
              <w:ind w:left="108"/>
              <w:rPr>
                <w:sz w:val="24"/>
              </w:rPr>
            </w:pPr>
            <w:r>
              <w:rPr>
                <w:sz w:val="24"/>
              </w:rPr>
              <w:t>-3,515</w:t>
            </w:r>
          </w:p>
        </w:tc>
        <w:tc>
          <w:tcPr>
            <w:tcW w:w="1005" w:type="dxa"/>
          </w:tcPr>
          <w:p>
            <w:pPr>
              <w:pStyle w:val="TableParagraph"/>
              <w:spacing w:line="269" w:lineRule="exact"/>
              <w:ind w:left="105"/>
              <w:rPr>
                <w:sz w:val="24"/>
              </w:rPr>
            </w:pPr>
            <w:r>
              <w:rPr>
                <w:sz w:val="24"/>
              </w:rPr>
              <w:t>1,263</w:t>
            </w:r>
          </w:p>
          <w:p>
            <w:pPr>
              <w:pStyle w:val="TableParagraph"/>
              <w:spacing w:line="263" w:lineRule="exact"/>
              <w:ind w:left="105"/>
              <w:rPr>
                <w:sz w:val="24"/>
              </w:rPr>
            </w:pPr>
            <w:r>
              <w:rPr>
                <w:sz w:val="24"/>
              </w:rPr>
              <w:t>3,644</w:t>
            </w:r>
          </w:p>
        </w:tc>
        <w:tc>
          <w:tcPr>
            <w:tcW w:w="1703" w:type="dxa"/>
          </w:tcPr>
          <w:p>
            <w:pPr>
              <w:pStyle w:val="TableParagraph"/>
              <w:spacing w:line="240" w:lineRule="auto" w:before="4"/>
              <w:rPr>
                <w:b/>
                <w:sz w:val="23"/>
              </w:rPr>
            </w:pPr>
          </w:p>
          <w:p>
            <w:pPr>
              <w:pStyle w:val="TableParagraph"/>
              <w:spacing w:line="263" w:lineRule="exact"/>
              <w:ind w:left="826"/>
              <w:rPr>
                <w:sz w:val="24"/>
              </w:rPr>
            </w:pPr>
            <w:r>
              <w:rPr>
                <w:sz w:val="24"/>
              </w:rPr>
              <w:t>-,179</w:t>
            </w:r>
          </w:p>
        </w:tc>
      </w:tr>
    </w:tbl>
    <w:p>
      <w:pPr>
        <w:pStyle w:val="BodyText"/>
        <w:ind w:left="1773"/>
      </w:pPr>
      <w:r>
        <w:rPr/>
        <w:t>Sumber : Data Diolah (SPSS)</w:t>
      </w:r>
    </w:p>
    <w:p>
      <w:pPr>
        <w:pStyle w:val="BodyText"/>
      </w:pPr>
    </w:p>
    <w:p>
      <w:pPr>
        <w:pStyle w:val="BodyText"/>
        <w:spacing w:line="480" w:lineRule="auto"/>
        <w:ind w:left="1634" w:right="1319"/>
        <w:jc w:val="both"/>
      </w:pPr>
      <w:r>
        <w:rPr/>
        <w:t>Berdasarkan tabel 4.5 di atas diperoleh persamaan regresi linier sederhana sebagai berikut</w:t>
      </w:r>
      <w:r>
        <w:rPr>
          <w:spacing w:val="-1"/>
        </w:rPr>
        <w:t> </w:t>
      </w:r>
      <w:r>
        <w:rPr/>
        <w:t>:</w:t>
      </w:r>
    </w:p>
    <w:p>
      <w:pPr>
        <w:pStyle w:val="BodyText"/>
        <w:ind w:left="1634"/>
      </w:pPr>
      <w:r>
        <w:rPr/>
        <w:t>ROA = 11.831 -3.515 PP</w:t>
      </w:r>
    </w:p>
    <w:p>
      <w:pPr>
        <w:pStyle w:val="BodyText"/>
      </w:pPr>
    </w:p>
    <w:p>
      <w:pPr>
        <w:pStyle w:val="BodyText"/>
        <w:spacing w:line="480" w:lineRule="auto"/>
        <w:ind w:left="1634" w:right="1315"/>
        <w:jc w:val="both"/>
      </w:pPr>
      <w:r>
        <w:rPr/>
        <w:t>Dari persamaan regresi linier sederhana di atas dapat disimpulkan bahwa nilai konstanta sebesar 11.831, secara matematis nilai konstanta ini menyatakan bahwa pada saat pertumbuhan penjualan 0, maka ROA memiliki nilai 11.831. Selanjutnya nilai koefisien -3.515 terdapat pada koefisien regresi variabel bebas (pertumbuhan penjualan) menggambarkan bahwa arah hubungan antara variabel bebas (pertumbuhan penjualan) dengan variabel terikat (ROA) adalah tidak searah, dimana setiap kenaikan satu variabel pertumbuhan penjualan maka akan menyebabkan penurunan ROA, Begitupula sebaliknya.</w:t>
      </w:r>
    </w:p>
    <w:p>
      <w:pPr>
        <w:spacing w:after="0" w:line="480" w:lineRule="auto"/>
        <w:jc w:val="both"/>
        <w:sectPr>
          <w:pgSz w:w="12240" w:h="15840"/>
          <w:pgMar w:header="43" w:footer="0" w:top="700" w:bottom="280" w:left="1080" w:right="320"/>
        </w:sectPr>
      </w:pPr>
    </w:p>
    <w:p>
      <w:pPr>
        <w:pStyle w:val="BodyText"/>
        <w:rPr>
          <w:sz w:val="20"/>
        </w:rPr>
      </w:pPr>
    </w:p>
    <w:p>
      <w:pPr>
        <w:pStyle w:val="BodyText"/>
        <w:rPr>
          <w:sz w:val="20"/>
        </w:rPr>
      </w:pPr>
    </w:p>
    <w:p>
      <w:pPr>
        <w:pStyle w:val="BodyText"/>
        <w:spacing w:before="9"/>
        <w:rPr>
          <w:sz w:val="19"/>
        </w:rPr>
      </w:pPr>
    </w:p>
    <w:p>
      <w:pPr>
        <w:pStyle w:val="Heading1"/>
        <w:ind w:left="1634"/>
      </w:pPr>
      <w:r>
        <w:rPr/>
        <w:t>Uji parsial (Uji t)</w:t>
      </w:r>
    </w:p>
    <w:p>
      <w:pPr>
        <w:pStyle w:val="BodyText"/>
        <w:spacing w:before="6"/>
        <w:rPr>
          <w:b/>
          <w:sz w:val="23"/>
        </w:rPr>
      </w:pPr>
    </w:p>
    <w:p>
      <w:pPr>
        <w:pStyle w:val="BodyText"/>
        <w:spacing w:line="480" w:lineRule="auto" w:before="1"/>
        <w:ind w:left="1634" w:right="1316" w:firstLine="446"/>
        <w:jc w:val="both"/>
      </w:pPr>
      <w:r>
        <w:rPr/>
        <w:t>Pengujian hipotesis secara parsial dilakukan untuk mengetahui apakah variabel bebas (pertumbuhan penjualan) secara parsial mempunyai pengaruh  yang signifikan atau tidak terhadap ROA pada perusahaan </w:t>
      </w:r>
      <w:r>
        <w:rPr>
          <w:i/>
        </w:rPr>
        <w:t>Food And Beverages </w:t>
      </w:r>
      <w:r>
        <w:rPr/>
        <w:t>di Bursa Efek Indonesia. Hasil uji parsial yang dilakukan dengan menggunakan </w:t>
      </w:r>
      <w:r>
        <w:rPr>
          <w:spacing w:val="2"/>
        </w:rPr>
        <w:t>t- </w:t>
      </w:r>
      <w:r>
        <w:rPr/>
        <w:t>test disajikan sebagai berikut</w:t>
      </w:r>
      <w:r>
        <w:rPr>
          <w:spacing w:val="-2"/>
        </w:rPr>
        <w:t> </w:t>
      </w:r>
      <w:r>
        <w:rPr/>
        <w:t>:</w:t>
      </w:r>
    </w:p>
    <w:p>
      <w:pPr>
        <w:pStyle w:val="BodyText"/>
        <w:rPr>
          <w:sz w:val="26"/>
        </w:rPr>
      </w:pPr>
    </w:p>
    <w:p>
      <w:pPr>
        <w:pStyle w:val="BodyText"/>
        <w:spacing w:before="4"/>
        <w:rPr>
          <w:sz w:val="22"/>
        </w:rPr>
      </w:pPr>
    </w:p>
    <w:p>
      <w:pPr>
        <w:pStyle w:val="Heading1"/>
        <w:spacing w:before="1"/>
        <w:ind w:left="4955" w:right="4643" w:firstLine="1"/>
        <w:jc w:val="center"/>
      </w:pPr>
      <w:r>
        <w:rPr/>
        <w:t>Tabel 4.6 Uji Parsial t</w:t>
      </w:r>
    </w:p>
    <w:p>
      <w:pPr>
        <w:pStyle w:val="BodyText"/>
        <w:spacing w:before="3"/>
        <w:rPr>
          <w:b/>
        </w:rPr>
      </w:pPr>
    </w:p>
    <w:tbl>
      <w:tblPr>
        <w:tblW w:w="0" w:type="auto"/>
        <w:jc w:val="left"/>
        <w:tblInd w:w="1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62"/>
        <w:gridCol w:w="1188"/>
        <w:gridCol w:w="1212"/>
        <w:gridCol w:w="1752"/>
        <w:gridCol w:w="871"/>
        <w:gridCol w:w="869"/>
      </w:tblGrid>
      <w:tr>
        <w:trPr>
          <w:trHeight w:val="551" w:hRule="atLeast"/>
        </w:trPr>
        <w:tc>
          <w:tcPr>
            <w:tcW w:w="2162" w:type="dxa"/>
            <w:vMerge w:val="restart"/>
          </w:tcPr>
          <w:p>
            <w:pPr>
              <w:pStyle w:val="TableParagraph"/>
              <w:spacing w:line="269" w:lineRule="exact"/>
              <w:ind w:left="744" w:right="741"/>
              <w:jc w:val="center"/>
              <w:rPr>
                <w:sz w:val="24"/>
              </w:rPr>
            </w:pPr>
            <w:r>
              <w:rPr>
                <w:sz w:val="24"/>
              </w:rPr>
              <w:t>Model</w:t>
            </w:r>
          </w:p>
        </w:tc>
        <w:tc>
          <w:tcPr>
            <w:tcW w:w="2400" w:type="dxa"/>
            <w:gridSpan w:val="2"/>
          </w:tcPr>
          <w:p>
            <w:pPr>
              <w:pStyle w:val="TableParagraph"/>
              <w:spacing w:line="269" w:lineRule="exact"/>
              <w:ind w:left="424" w:right="418"/>
              <w:jc w:val="center"/>
              <w:rPr>
                <w:sz w:val="24"/>
              </w:rPr>
            </w:pPr>
            <w:r>
              <w:rPr>
                <w:sz w:val="24"/>
              </w:rPr>
              <w:t>Unstandardized</w:t>
            </w:r>
          </w:p>
          <w:p>
            <w:pPr>
              <w:pStyle w:val="TableParagraph"/>
              <w:spacing w:line="263" w:lineRule="exact"/>
              <w:ind w:left="422" w:right="418"/>
              <w:jc w:val="center"/>
              <w:rPr>
                <w:sz w:val="24"/>
              </w:rPr>
            </w:pPr>
            <w:r>
              <w:rPr>
                <w:sz w:val="24"/>
              </w:rPr>
              <w:t>Coefficients</w:t>
            </w:r>
          </w:p>
        </w:tc>
        <w:tc>
          <w:tcPr>
            <w:tcW w:w="1752" w:type="dxa"/>
            <w:vMerge w:val="restart"/>
          </w:tcPr>
          <w:p>
            <w:pPr>
              <w:pStyle w:val="TableParagraph"/>
              <w:spacing w:line="240" w:lineRule="auto"/>
              <w:ind w:left="285" w:hanging="39"/>
              <w:rPr>
                <w:sz w:val="24"/>
              </w:rPr>
            </w:pPr>
            <w:r>
              <w:rPr>
                <w:w w:val="95"/>
                <w:sz w:val="24"/>
              </w:rPr>
              <w:t>Standardized </w:t>
            </w:r>
            <w:r>
              <w:rPr>
                <w:sz w:val="24"/>
              </w:rPr>
              <w:t>Coefficients</w:t>
            </w:r>
          </w:p>
        </w:tc>
        <w:tc>
          <w:tcPr>
            <w:tcW w:w="871" w:type="dxa"/>
            <w:vMerge w:val="restart"/>
          </w:tcPr>
          <w:p>
            <w:pPr>
              <w:pStyle w:val="TableParagraph"/>
              <w:spacing w:line="269" w:lineRule="exact"/>
              <w:ind w:left="5"/>
              <w:jc w:val="center"/>
              <w:rPr>
                <w:sz w:val="24"/>
              </w:rPr>
            </w:pPr>
            <w:r>
              <w:rPr>
                <w:w w:val="99"/>
                <w:sz w:val="24"/>
              </w:rPr>
              <w:t>T</w:t>
            </w:r>
          </w:p>
        </w:tc>
        <w:tc>
          <w:tcPr>
            <w:tcW w:w="869" w:type="dxa"/>
            <w:vMerge w:val="restart"/>
          </w:tcPr>
          <w:p>
            <w:pPr>
              <w:pStyle w:val="TableParagraph"/>
              <w:spacing w:line="269" w:lineRule="exact"/>
              <w:ind w:left="274"/>
              <w:rPr>
                <w:sz w:val="24"/>
              </w:rPr>
            </w:pPr>
            <w:r>
              <w:rPr>
                <w:sz w:val="24"/>
              </w:rPr>
              <w:t>Sig</w:t>
            </w:r>
          </w:p>
        </w:tc>
      </w:tr>
      <w:tr>
        <w:trPr>
          <w:trHeight w:val="275" w:hRule="atLeast"/>
        </w:trPr>
        <w:tc>
          <w:tcPr>
            <w:tcW w:w="2162" w:type="dxa"/>
            <w:vMerge/>
            <w:tcBorders>
              <w:top w:val="nil"/>
            </w:tcBorders>
          </w:tcPr>
          <w:p>
            <w:pPr>
              <w:rPr>
                <w:sz w:val="2"/>
                <w:szCs w:val="2"/>
              </w:rPr>
            </w:pPr>
          </w:p>
        </w:tc>
        <w:tc>
          <w:tcPr>
            <w:tcW w:w="1188" w:type="dxa"/>
          </w:tcPr>
          <w:p>
            <w:pPr>
              <w:pStyle w:val="TableParagraph"/>
              <w:spacing w:line="256" w:lineRule="exact"/>
              <w:ind w:left="9"/>
              <w:jc w:val="center"/>
              <w:rPr>
                <w:sz w:val="24"/>
              </w:rPr>
            </w:pPr>
            <w:r>
              <w:rPr>
                <w:w w:val="99"/>
                <w:sz w:val="24"/>
              </w:rPr>
              <w:t>B</w:t>
            </w:r>
          </w:p>
        </w:tc>
        <w:tc>
          <w:tcPr>
            <w:tcW w:w="1212" w:type="dxa"/>
          </w:tcPr>
          <w:p>
            <w:pPr>
              <w:pStyle w:val="TableParagraph"/>
              <w:spacing w:line="256" w:lineRule="exact"/>
              <w:ind w:left="129"/>
              <w:rPr>
                <w:sz w:val="24"/>
              </w:rPr>
            </w:pPr>
            <w:r>
              <w:rPr>
                <w:sz w:val="24"/>
              </w:rPr>
              <w:t>Std. Error</w:t>
            </w:r>
          </w:p>
        </w:tc>
        <w:tc>
          <w:tcPr>
            <w:tcW w:w="1752" w:type="dxa"/>
            <w:vMerge/>
            <w:tcBorders>
              <w:top w:val="nil"/>
            </w:tcBorders>
          </w:tcPr>
          <w:p>
            <w:pPr>
              <w:rPr>
                <w:sz w:val="2"/>
                <w:szCs w:val="2"/>
              </w:rPr>
            </w:pPr>
          </w:p>
        </w:tc>
        <w:tc>
          <w:tcPr>
            <w:tcW w:w="871" w:type="dxa"/>
            <w:vMerge/>
            <w:tcBorders>
              <w:top w:val="nil"/>
            </w:tcBorders>
          </w:tcPr>
          <w:p>
            <w:pPr>
              <w:rPr>
                <w:sz w:val="2"/>
                <w:szCs w:val="2"/>
              </w:rPr>
            </w:pPr>
          </w:p>
        </w:tc>
        <w:tc>
          <w:tcPr>
            <w:tcW w:w="869" w:type="dxa"/>
            <w:vMerge/>
            <w:tcBorders>
              <w:top w:val="nil"/>
            </w:tcBorders>
          </w:tcPr>
          <w:p>
            <w:pPr>
              <w:rPr>
                <w:sz w:val="2"/>
                <w:szCs w:val="2"/>
              </w:rPr>
            </w:pPr>
          </w:p>
        </w:tc>
      </w:tr>
      <w:tr>
        <w:trPr>
          <w:trHeight w:val="274" w:hRule="atLeast"/>
        </w:trPr>
        <w:tc>
          <w:tcPr>
            <w:tcW w:w="2162" w:type="dxa"/>
            <w:tcBorders>
              <w:bottom w:val="nil"/>
            </w:tcBorders>
          </w:tcPr>
          <w:p>
            <w:pPr>
              <w:pStyle w:val="TableParagraph"/>
              <w:spacing w:line="254" w:lineRule="exact"/>
              <w:ind w:left="105"/>
              <w:rPr>
                <w:sz w:val="24"/>
              </w:rPr>
            </w:pPr>
            <w:r>
              <w:rPr>
                <w:sz w:val="24"/>
              </w:rPr>
              <w:t>(Constant)</w:t>
            </w:r>
          </w:p>
        </w:tc>
        <w:tc>
          <w:tcPr>
            <w:tcW w:w="1188" w:type="dxa"/>
            <w:tcBorders>
              <w:bottom w:val="nil"/>
            </w:tcBorders>
          </w:tcPr>
          <w:p>
            <w:pPr>
              <w:pStyle w:val="TableParagraph"/>
              <w:spacing w:line="254" w:lineRule="exact"/>
              <w:ind w:left="108"/>
              <w:rPr>
                <w:sz w:val="24"/>
              </w:rPr>
            </w:pPr>
            <w:r>
              <w:rPr>
                <w:sz w:val="24"/>
              </w:rPr>
              <w:t>11.831</w:t>
            </w:r>
          </w:p>
        </w:tc>
        <w:tc>
          <w:tcPr>
            <w:tcW w:w="1212" w:type="dxa"/>
            <w:tcBorders>
              <w:bottom w:val="nil"/>
            </w:tcBorders>
          </w:tcPr>
          <w:p>
            <w:pPr>
              <w:pStyle w:val="TableParagraph"/>
              <w:spacing w:line="254" w:lineRule="exact"/>
              <w:ind w:left="105"/>
              <w:rPr>
                <w:sz w:val="24"/>
              </w:rPr>
            </w:pPr>
            <w:r>
              <w:rPr>
                <w:sz w:val="24"/>
              </w:rPr>
              <w:t>1.263</w:t>
            </w:r>
          </w:p>
        </w:tc>
        <w:tc>
          <w:tcPr>
            <w:tcW w:w="1752" w:type="dxa"/>
            <w:tcBorders>
              <w:bottom w:val="nil"/>
            </w:tcBorders>
          </w:tcPr>
          <w:p>
            <w:pPr>
              <w:pStyle w:val="TableParagraph"/>
              <w:spacing w:line="240" w:lineRule="auto"/>
              <w:rPr>
                <w:sz w:val="20"/>
              </w:rPr>
            </w:pPr>
          </w:p>
        </w:tc>
        <w:tc>
          <w:tcPr>
            <w:tcW w:w="871" w:type="dxa"/>
            <w:tcBorders>
              <w:bottom w:val="nil"/>
            </w:tcBorders>
          </w:tcPr>
          <w:p>
            <w:pPr>
              <w:pStyle w:val="TableParagraph"/>
              <w:spacing w:line="254" w:lineRule="exact"/>
              <w:ind w:left="105"/>
              <w:rPr>
                <w:sz w:val="24"/>
              </w:rPr>
            </w:pPr>
            <w:r>
              <w:rPr>
                <w:sz w:val="24"/>
              </w:rPr>
              <w:t>9.364</w:t>
            </w:r>
          </w:p>
        </w:tc>
        <w:tc>
          <w:tcPr>
            <w:tcW w:w="869" w:type="dxa"/>
            <w:tcBorders>
              <w:bottom w:val="nil"/>
            </w:tcBorders>
          </w:tcPr>
          <w:p>
            <w:pPr>
              <w:pStyle w:val="TableParagraph"/>
              <w:spacing w:line="254" w:lineRule="exact"/>
              <w:ind w:left="108"/>
              <w:rPr>
                <w:sz w:val="24"/>
              </w:rPr>
            </w:pPr>
            <w:r>
              <w:rPr>
                <w:sz w:val="24"/>
              </w:rPr>
              <w:t>.000</w:t>
            </w:r>
          </w:p>
        </w:tc>
      </w:tr>
      <w:tr>
        <w:trPr>
          <w:trHeight w:val="276" w:hRule="atLeast"/>
        </w:trPr>
        <w:tc>
          <w:tcPr>
            <w:tcW w:w="2162" w:type="dxa"/>
            <w:tcBorders>
              <w:top w:val="nil"/>
              <w:bottom w:val="nil"/>
            </w:tcBorders>
          </w:tcPr>
          <w:p>
            <w:pPr>
              <w:pStyle w:val="TableParagraph"/>
              <w:spacing w:line="256" w:lineRule="exact"/>
              <w:ind w:left="105"/>
              <w:rPr>
                <w:sz w:val="24"/>
              </w:rPr>
            </w:pPr>
            <w:r>
              <w:rPr>
                <w:sz w:val="24"/>
              </w:rPr>
              <w:t>PERTUMBUHAN_</w:t>
            </w:r>
          </w:p>
        </w:tc>
        <w:tc>
          <w:tcPr>
            <w:tcW w:w="1188" w:type="dxa"/>
            <w:tcBorders>
              <w:top w:val="nil"/>
              <w:bottom w:val="nil"/>
            </w:tcBorders>
          </w:tcPr>
          <w:p>
            <w:pPr>
              <w:pStyle w:val="TableParagraph"/>
              <w:spacing w:line="256" w:lineRule="exact"/>
              <w:ind w:left="108"/>
              <w:rPr>
                <w:sz w:val="24"/>
              </w:rPr>
            </w:pPr>
            <w:r>
              <w:rPr>
                <w:sz w:val="24"/>
              </w:rPr>
              <w:t>-3.515</w:t>
            </w:r>
          </w:p>
        </w:tc>
        <w:tc>
          <w:tcPr>
            <w:tcW w:w="1212" w:type="dxa"/>
            <w:tcBorders>
              <w:top w:val="nil"/>
              <w:bottom w:val="nil"/>
            </w:tcBorders>
          </w:tcPr>
          <w:p>
            <w:pPr>
              <w:pStyle w:val="TableParagraph"/>
              <w:spacing w:line="256" w:lineRule="exact"/>
              <w:ind w:left="105"/>
              <w:rPr>
                <w:sz w:val="24"/>
              </w:rPr>
            </w:pPr>
            <w:r>
              <w:rPr>
                <w:sz w:val="24"/>
              </w:rPr>
              <w:t>3.644</w:t>
            </w:r>
          </w:p>
        </w:tc>
        <w:tc>
          <w:tcPr>
            <w:tcW w:w="1752" w:type="dxa"/>
            <w:tcBorders>
              <w:top w:val="nil"/>
              <w:bottom w:val="nil"/>
            </w:tcBorders>
          </w:tcPr>
          <w:p>
            <w:pPr>
              <w:pStyle w:val="TableParagraph"/>
              <w:spacing w:line="256" w:lineRule="exact"/>
              <w:ind w:left="105"/>
              <w:rPr>
                <w:sz w:val="24"/>
              </w:rPr>
            </w:pPr>
            <w:r>
              <w:rPr>
                <w:sz w:val="24"/>
              </w:rPr>
              <w:t>-.179</w:t>
            </w:r>
          </w:p>
        </w:tc>
        <w:tc>
          <w:tcPr>
            <w:tcW w:w="871" w:type="dxa"/>
            <w:tcBorders>
              <w:top w:val="nil"/>
              <w:bottom w:val="nil"/>
            </w:tcBorders>
          </w:tcPr>
          <w:p>
            <w:pPr>
              <w:pStyle w:val="TableParagraph"/>
              <w:spacing w:line="256" w:lineRule="exact"/>
              <w:ind w:left="105"/>
              <w:rPr>
                <w:sz w:val="24"/>
              </w:rPr>
            </w:pPr>
            <w:r>
              <w:rPr>
                <w:sz w:val="24"/>
              </w:rPr>
              <w:t>-.965</w:t>
            </w:r>
          </w:p>
        </w:tc>
        <w:tc>
          <w:tcPr>
            <w:tcW w:w="869" w:type="dxa"/>
            <w:tcBorders>
              <w:top w:val="nil"/>
              <w:bottom w:val="nil"/>
            </w:tcBorders>
          </w:tcPr>
          <w:p>
            <w:pPr>
              <w:pStyle w:val="TableParagraph"/>
              <w:spacing w:line="256" w:lineRule="exact"/>
              <w:ind w:left="108"/>
              <w:rPr>
                <w:sz w:val="24"/>
              </w:rPr>
            </w:pPr>
            <w:r>
              <w:rPr>
                <w:sz w:val="24"/>
              </w:rPr>
              <w:t>.343</w:t>
            </w:r>
          </w:p>
        </w:tc>
      </w:tr>
      <w:tr>
        <w:trPr>
          <w:trHeight w:val="277" w:hRule="atLeast"/>
        </w:trPr>
        <w:tc>
          <w:tcPr>
            <w:tcW w:w="2162" w:type="dxa"/>
            <w:tcBorders>
              <w:top w:val="nil"/>
            </w:tcBorders>
          </w:tcPr>
          <w:p>
            <w:pPr>
              <w:pStyle w:val="TableParagraph"/>
              <w:spacing w:line="258" w:lineRule="exact"/>
              <w:ind w:left="105"/>
              <w:rPr>
                <w:sz w:val="24"/>
              </w:rPr>
            </w:pPr>
            <w:r>
              <w:rPr>
                <w:sz w:val="24"/>
              </w:rPr>
              <w:t>PENJUALAN</w:t>
            </w:r>
          </w:p>
        </w:tc>
        <w:tc>
          <w:tcPr>
            <w:tcW w:w="1188" w:type="dxa"/>
            <w:tcBorders>
              <w:top w:val="nil"/>
            </w:tcBorders>
          </w:tcPr>
          <w:p>
            <w:pPr>
              <w:pStyle w:val="TableParagraph"/>
              <w:spacing w:line="240" w:lineRule="auto"/>
              <w:rPr>
                <w:sz w:val="20"/>
              </w:rPr>
            </w:pPr>
          </w:p>
        </w:tc>
        <w:tc>
          <w:tcPr>
            <w:tcW w:w="1212" w:type="dxa"/>
            <w:tcBorders>
              <w:top w:val="nil"/>
            </w:tcBorders>
          </w:tcPr>
          <w:p>
            <w:pPr>
              <w:pStyle w:val="TableParagraph"/>
              <w:spacing w:line="240" w:lineRule="auto"/>
              <w:rPr>
                <w:sz w:val="20"/>
              </w:rPr>
            </w:pPr>
          </w:p>
        </w:tc>
        <w:tc>
          <w:tcPr>
            <w:tcW w:w="1752" w:type="dxa"/>
            <w:tcBorders>
              <w:top w:val="nil"/>
            </w:tcBorders>
          </w:tcPr>
          <w:p>
            <w:pPr>
              <w:pStyle w:val="TableParagraph"/>
              <w:spacing w:line="240" w:lineRule="auto"/>
              <w:rPr>
                <w:sz w:val="20"/>
              </w:rPr>
            </w:pPr>
          </w:p>
        </w:tc>
        <w:tc>
          <w:tcPr>
            <w:tcW w:w="871" w:type="dxa"/>
            <w:tcBorders>
              <w:top w:val="nil"/>
            </w:tcBorders>
          </w:tcPr>
          <w:p>
            <w:pPr>
              <w:pStyle w:val="TableParagraph"/>
              <w:spacing w:line="240" w:lineRule="auto"/>
              <w:rPr>
                <w:sz w:val="20"/>
              </w:rPr>
            </w:pPr>
          </w:p>
        </w:tc>
        <w:tc>
          <w:tcPr>
            <w:tcW w:w="869" w:type="dxa"/>
            <w:tcBorders>
              <w:top w:val="nil"/>
            </w:tcBorders>
          </w:tcPr>
          <w:p>
            <w:pPr>
              <w:pStyle w:val="TableParagraph"/>
              <w:spacing w:line="240" w:lineRule="auto"/>
              <w:rPr>
                <w:sz w:val="20"/>
              </w:rPr>
            </w:pPr>
          </w:p>
        </w:tc>
      </w:tr>
    </w:tbl>
    <w:p>
      <w:pPr>
        <w:pStyle w:val="BodyText"/>
        <w:ind w:left="1634"/>
      </w:pPr>
      <w:r>
        <w:rPr/>
        <w:t>Sumber : Data Diolah (SPSS)</w:t>
      </w:r>
    </w:p>
    <w:p>
      <w:pPr>
        <w:pStyle w:val="BodyText"/>
      </w:pPr>
    </w:p>
    <w:p>
      <w:pPr>
        <w:pStyle w:val="BodyText"/>
        <w:spacing w:line="480" w:lineRule="auto"/>
        <w:ind w:left="1634" w:right="1258" w:firstLine="446"/>
        <w:jc w:val="both"/>
      </w:pPr>
      <w:r>
        <w:rPr/>
        <w:t>Uji parsial merupakan hasil penguji tingkat keberartian masing-masing koefisien yang merupakan nilai koefisien regresi dibagi dengan kesalahan bakunya regresi sebuah variabel memiliki pengaruh yang berarti terhadap perubahan nilai Y jika nilai t</w:t>
      </w:r>
      <w:r>
        <w:rPr>
          <w:vertAlign w:val="subscript"/>
        </w:rPr>
        <w:t>hitung</w:t>
      </w:r>
      <w:r>
        <w:rPr>
          <w:vertAlign w:val="baseline"/>
        </w:rPr>
        <w:t> &gt; t</w:t>
      </w:r>
      <w:r>
        <w:rPr>
          <w:vertAlign w:val="subscript"/>
        </w:rPr>
        <w:t>tabel</w:t>
      </w:r>
      <w:r>
        <w:rPr>
          <w:vertAlign w:val="baseline"/>
        </w:rPr>
        <w:t> atau signifikan &lt; taraf signifikan (0.05). Berdasarkan tabel 4.6 di atas diperoleh hasil sebagai berikut</w:t>
      </w:r>
      <w:r>
        <w:rPr>
          <w:spacing w:val="-6"/>
          <w:vertAlign w:val="baseline"/>
        </w:rPr>
        <w:t> </w:t>
      </w:r>
      <w:r>
        <w:rPr>
          <w:vertAlign w:val="baseline"/>
        </w:rPr>
        <w:t>:</w:t>
      </w:r>
    </w:p>
    <w:p>
      <w:pPr>
        <w:pStyle w:val="ListParagraph"/>
        <w:numPr>
          <w:ilvl w:val="1"/>
          <w:numId w:val="9"/>
        </w:numPr>
        <w:tabs>
          <w:tab w:pos="1995" w:val="left" w:leader="none"/>
        </w:tabs>
        <w:spacing w:line="480" w:lineRule="auto" w:before="0" w:after="0"/>
        <w:ind w:left="1994" w:right="1263" w:hanging="360"/>
        <w:jc w:val="both"/>
        <w:rPr>
          <w:sz w:val="24"/>
        </w:rPr>
      </w:pPr>
      <w:r>
        <w:rPr>
          <w:sz w:val="24"/>
        </w:rPr>
        <w:t>Nilai pertumbuhan penjualan memiliki nilai signifikan 0.343 &gt; 0.05, sehingga terbukti bahwa variabel pertumbuhan penjualan secara parsial tidak berpengaruh signifikan terhadap ROA. Sehingga Hipotesis </w:t>
      </w:r>
      <w:r>
        <w:rPr>
          <w:spacing w:val="2"/>
          <w:sz w:val="24"/>
        </w:rPr>
        <w:t>H</w:t>
      </w:r>
      <w:r>
        <w:rPr>
          <w:spacing w:val="2"/>
          <w:sz w:val="24"/>
          <w:vertAlign w:val="subscript"/>
        </w:rPr>
        <w:t>1</w:t>
      </w:r>
      <w:r>
        <w:rPr>
          <w:spacing w:val="-30"/>
          <w:sz w:val="24"/>
          <w:vertAlign w:val="baseline"/>
        </w:rPr>
        <w:t> </w:t>
      </w:r>
      <w:r>
        <w:rPr>
          <w:sz w:val="24"/>
          <w:vertAlign w:val="baseline"/>
        </w:rPr>
        <w:t>ditolak.</w:t>
      </w:r>
    </w:p>
    <w:p>
      <w:pPr>
        <w:spacing w:after="0" w:line="480" w:lineRule="auto"/>
        <w:jc w:val="both"/>
        <w:rPr>
          <w:sz w:val="24"/>
        </w:rPr>
        <w:sectPr>
          <w:pgSz w:w="12240" w:h="15840"/>
          <w:pgMar w:header="43" w:footer="0" w:top="700" w:bottom="280" w:left="1080" w:right="320"/>
        </w:sectPr>
      </w:pPr>
    </w:p>
    <w:p>
      <w:pPr>
        <w:pStyle w:val="BodyText"/>
        <w:rPr>
          <w:sz w:val="20"/>
        </w:rPr>
      </w:pPr>
    </w:p>
    <w:p>
      <w:pPr>
        <w:pStyle w:val="BodyText"/>
        <w:rPr>
          <w:sz w:val="20"/>
        </w:rPr>
      </w:pPr>
    </w:p>
    <w:p>
      <w:pPr>
        <w:pStyle w:val="BodyText"/>
        <w:spacing w:before="3"/>
        <w:rPr>
          <w:sz w:val="16"/>
        </w:rPr>
      </w:pPr>
    </w:p>
    <w:p>
      <w:pPr>
        <w:pStyle w:val="Heading1"/>
        <w:numPr>
          <w:ilvl w:val="0"/>
          <w:numId w:val="9"/>
        </w:numPr>
        <w:tabs>
          <w:tab w:pos="1318" w:val="left" w:leader="none"/>
        </w:tabs>
        <w:spacing w:line="240" w:lineRule="auto" w:before="130" w:after="0"/>
        <w:ind w:left="1317" w:right="0" w:hanging="360"/>
        <w:jc w:val="left"/>
      </w:pPr>
      <w:r>
        <w:rPr/>
        <w:t>Uji korelasi (R) dan Determinasi</w:t>
      </w:r>
      <w:r>
        <w:rPr>
          <w:spacing w:val="-1"/>
        </w:rPr>
        <w:t> </w:t>
      </w:r>
      <w:r>
        <w:rPr/>
        <w:t>(R</w:t>
      </w:r>
      <w:r>
        <w:rPr>
          <w:vertAlign w:val="superscript"/>
        </w:rPr>
        <w:t>2</w:t>
      </w:r>
      <w:r>
        <w:rPr>
          <w:vertAlign w:val="baseline"/>
        </w:rPr>
        <w:t>)</w:t>
      </w:r>
    </w:p>
    <w:p>
      <w:pPr>
        <w:pStyle w:val="BodyText"/>
        <w:spacing w:before="7"/>
        <w:rPr>
          <w:b/>
          <w:sz w:val="23"/>
        </w:rPr>
      </w:pPr>
    </w:p>
    <w:p>
      <w:pPr>
        <w:pStyle w:val="BodyText"/>
        <w:ind w:left="1677"/>
      </w:pPr>
      <w:r>
        <w:rPr/>
        <w:t>Untuk mengetahui seberapa besar keeratan hubungan antara variabel dependen</w:t>
      </w:r>
    </w:p>
    <w:p>
      <w:pPr>
        <w:pStyle w:val="BodyText"/>
      </w:pPr>
    </w:p>
    <w:p>
      <w:pPr>
        <w:pStyle w:val="BodyText"/>
        <w:spacing w:line="480" w:lineRule="auto"/>
        <w:ind w:left="1677" w:right="1336"/>
      </w:pPr>
      <w:r>
        <w:rPr/>
        <w:t>(Y) dengan variabel independen (X) dan untuk melihat seberapa besar model yang terbentuk dapat menerangkan kondisi yang sebenarnya.</w:t>
      </w:r>
    </w:p>
    <w:p>
      <w:pPr>
        <w:pStyle w:val="Heading1"/>
        <w:spacing w:before="5"/>
        <w:ind w:right="1090"/>
        <w:jc w:val="center"/>
      </w:pPr>
      <w:r>
        <w:rPr/>
        <w:t>Tabel 4.7</w:t>
      </w:r>
    </w:p>
    <w:p>
      <w:pPr>
        <w:spacing w:before="0" w:after="4"/>
        <w:ind w:left="3799" w:right="0" w:firstLine="0"/>
        <w:jc w:val="left"/>
        <w:rPr>
          <w:b/>
          <w:sz w:val="24"/>
        </w:rPr>
      </w:pPr>
      <w:r>
        <w:rPr>
          <w:b/>
          <w:sz w:val="24"/>
        </w:rPr>
        <w:t>Koefisien korelasi dan determinasi</w:t>
      </w:r>
    </w:p>
    <w:tbl>
      <w:tblPr>
        <w:tblW w:w="0" w:type="auto"/>
        <w:jc w:val="left"/>
        <w:tblInd w:w="1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6"/>
        <w:gridCol w:w="1591"/>
        <w:gridCol w:w="1625"/>
        <w:gridCol w:w="1668"/>
        <w:gridCol w:w="1663"/>
      </w:tblGrid>
      <w:tr>
        <w:trPr>
          <w:trHeight w:val="750" w:hRule="atLeast"/>
        </w:trPr>
        <w:tc>
          <w:tcPr>
            <w:tcW w:w="1226" w:type="dxa"/>
          </w:tcPr>
          <w:p>
            <w:pPr>
              <w:pStyle w:val="TableParagraph"/>
              <w:ind w:left="268"/>
              <w:rPr>
                <w:sz w:val="24"/>
              </w:rPr>
            </w:pPr>
            <w:r>
              <w:rPr>
                <w:sz w:val="24"/>
              </w:rPr>
              <w:t>Model</w:t>
            </w:r>
          </w:p>
        </w:tc>
        <w:tc>
          <w:tcPr>
            <w:tcW w:w="1591" w:type="dxa"/>
          </w:tcPr>
          <w:p>
            <w:pPr>
              <w:pStyle w:val="TableParagraph"/>
              <w:ind w:right="50"/>
              <w:jc w:val="center"/>
              <w:rPr>
                <w:sz w:val="24"/>
              </w:rPr>
            </w:pPr>
            <w:r>
              <w:rPr>
                <w:w w:val="99"/>
                <w:sz w:val="24"/>
              </w:rPr>
              <w:t>R</w:t>
            </w:r>
          </w:p>
        </w:tc>
        <w:tc>
          <w:tcPr>
            <w:tcW w:w="1625" w:type="dxa"/>
          </w:tcPr>
          <w:p>
            <w:pPr>
              <w:pStyle w:val="TableParagraph"/>
              <w:ind w:left="338"/>
              <w:rPr>
                <w:sz w:val="24"/>
              </w:rPr>
            </w:pPr>
            <w:r>
              <w:rPr>
                <w:sz w:val="24"/>
              </w:rPr>
              <w:t>R Square</w:t>
            </w:r>
          </w:p>
        </w:tc>
        <w:tc>
          <w:tcPr>
            <w:tcW w:w="1668" w:type="dxa"/>
          </w:tcPr>
          <w:p>
            <w:pPr>
              <w:pStyle w:val="TableParagraph"/>
              <w:spacing w:line="242" w:lineRule="auto"/>
              <w:ind w:left="470" w:right="293" w:hanging="212"/>
              <w:rPr>
                <w:sz w:val="24"/>
              </w:rPr>
            </w:pPr>
            <w:r>
              <w:rPr>
                <w:sz w:val="24"/>
              </w:rPr>
              <w:t>Adjusted R Square</w:t>
            </w:r>
          </w:p>
        </w:tc>
        <w:tc>
          <w:tcPr>
            <w:tcW w:w="1663" w:type="dxa"/>
          </w:tcPr>
          <w:p>
            <w:pPr>
              <w:pStyle w:val="TableParagraph"/>
              <w:spacing w:line="242" w:lineRule="auto"/>
              <w:ind w:left="201" w:right="230" w:hanging="5"/>
              <w:rPr>
                <w:sz w:val="24"/>
              </w:rPr>
            </w:pPr>
            <w:r>
              <w:rPr>
                <w:sz w:val="24"/>
              </w:rPr>
              <w:t>Std. Error of the Estimate</w:t>
            </w:r>
          </w:p>
        </w:tc>
      </w:tr>
      <w:tr>
        <w:trPr>
          <w:trHeight w:val="477" w:hRule="atLeast"/>
        </w:trPr>
        <w:tc>
          <w:tcPr>
            <w:tcW w:w="1226" w:type="dxa"/>
          </w:tcPr>
          <w:p>
            <w:pPr>
              <w:pStyle w:val="TableParagraph"/>
              <w:ind w:left="105"/>
              <w:rPr>
                <w:sz w:val="24"/>
              </w:rPr>
            </w:pPr>
            <w:r>
              <w:rPr>
                <w:w w:val="99"/>
                <w:sz w:val="24"/>
              </w:rPr>
              <w:t>1</w:t>
            </w:r>
          </w:p>
        </w:tc>
        <w:tc>
          <w:tcPr>
            <w:tcW w:w="1591" w:type="dxa"/>
          </w:tcPr>
          <w:p>
            <w:pPr>
              <w:pStyle w:val="TableParagraph"/>
              <w:ind w:left="931"/>
              <w:rPr>
                <w:sz w:val="24"/>
              </w:rPr>
            </w:pPr>
            <w:r>
              <w:rPr>
                <w:sz w:val="24"/>
              </w:rPr>
              <w:t>.179</w:t>
            </w:r>
            <w:r>
              <w:rPr>
                <w:sz w:val="24"/>
                <w:vertAlign w:val="superscript"/>
              </w:rPr>
              <w:t>a</w:t>
            </w:r>
          </w:p>
        </w:tc>
        <w:tc>
          <w:tcPr>
            <w:tcW w:w="1625" w:type="dxa"/>
          </w:tcPr>
          <w:p>
            <w:pPr>
              <w:pStyle w:val="TableParagraph"/>
              <w:ind w:left="1037"/>
              <w:rPr>
                <w:sz w:val="24"/>
              </w:rPr>
            </w:pPr>
            <w:r>
              <w:rPr>
                <w:sz w:val="24"/>
              </w:rPr>
              <w:t>.032</w:t>
            </w:r>
          </w:p>
        </w:tc>
        <w:tc>
          <w:tcPr>
            <w:tcW w:w="1668" w:type="dxa"/>
          </w:tcPr>
          <w:p>
            <w:pPr>
              <w:pStyle w:val="TableParagraph"/>
              <w:ind w:left="1000"/>
              <w:rPr>
                <w:sz w:val="24"/>
              </w:rPr>
            </w:pPr>
            <w:r>
              <w:rPr>
                <w:sz w:val="24"/>
              </w:rPr>
              <w:t>-.003</w:t>
            </w:r>
          </w:p>
        </w:tc>
        <w:tc>
          <w:tcPr>
            <w:tcW w:w="1663" w:type="dxa"/>
          </w:tcPr>
          <w:p>
            <w:pPr>
              <w:pStyle w:val="TableParagraph"/>
              <w:ind w:left="712"/>
              <w:rPr>
                <w:sz w:val="24"/>
              </w:rPr>
            </w:pPr>
            <w:r>
              <w:rPr>
                <w:sz w:val="24"/>
              </w:rPr>
              <w:t>6.86396</w:t>
            </w:r>
          </w:p>
        </w:tc>
      </w:tr>
    </w:tbl>
    <w:p>
      <w:pPr>
        <w:pStyle w:val="BodyText"/>
        <w:ind w:left="1773"/>
      </w:pPr>
      <w:r>
        <w:rPr/>
        <w:t>Sumber : Data Diolah</w:t>
      </w:r>
    </w:p>
    <w:p>
      <w:pPr>
        <w:pStyle w:val="BodyText"/>
        <w:rPr>
          <w:sz w:val="26"/>
        </w:rPr>
      </w:pPr>
    </w:p>
    <w:p>
      <w:pPr>
        <w:pStyle w:val="BodyText"/>
        <w:rPr>
          <w:sz w:val="26"/>
        </w:rPr>
      </w:pPr>
    </w:p>
    <w:p>
      <w:pPr>
        <w:pStyle w:val="BodyText"/>
        <w:spacing w:line="480" w:lineRule="auto" w:before="230"/>
        <w:ind w:left="1634" w:right="1316" w:firstLine="566"/>
        <w:jc w:val="both"/>
      </w:pPr>
      <w:r>
        <w:rPr/>
        <w:t>Hasil </w:t>
      </w:r>
      <w:r>
        <w:rPr>
          <w:i/>
        </w:rPr>
        <w:t>Output </w:t>
      </w:r>
      <w:r>
        <w:rPr/>
        <w:t>yang tersaji pada tabel 4.7 diatas menunjukkan nilai koefisien korelasi (R) sebesar 0.179 di mana nilai tersebut berada pada interval (0.00- 0.199) (sugiyono, 2009) yang artinya tingkat hubungan antar variabel sangat lemah. Berdasarkan tabel diatas nilai koefisien determinasi (R</w:t>
      </w:r>
      <w:r>
        <w:rPr>
          <w:vertAlign w:val="superscript"/>
        </w:rPr>
        <w:t>2</w:t>
      </w:r>
      <w:r>
        <w:rPr>
          <w:vertAlign w:val="baseline"/>
        </w:rPr>
        <w:t>) adalah  0.032 atau 3.2% Artinya, pengaruh variabel pertumbuhan penjualan terhadap ROA hanya sebesar 3.2% sisanya 96.8% dipengaruhi oleh variabel lain di luar penelitian</w:t>
      </w:r>
      <w:r>
        <w:rPr>
          <w:spacing w:val="-2"/>
          <w:vertAlign w:val="baseline"/>
        </w:rPr>
        <w:t> </w:t>
      </w:r>
      <w:r>
        <w:rPr>
          <w:vertAlign w:val="baseline"/>
        </w:rPr>
        <w:t>ini.</w:t>
      </w:r>
    </w:p>
    <w:p>
      <w:pPr>
        <w:pStyle w:val="Heading1"/>
        <w:numPr>
          <w:ilvl w:val="0"/>
          <w:numId w:val="7"/>
        </w:numPr>
        <w:tabs>
          <w:tab w:pos="1318" w:val="left" w:leader="none"/>
        </w:tabs>
        <w:spacing w:line="240" w:lineRule="auto" w:before="5" w:after="0"/>
        <w:ind w:left="1317" w:right="0" w:hanging="360"/>
        <w:jc w:val="left"/>
      </w:pPr>
      <w:r>
        <w:rPr/>
        <w:t>PEMBAHASAN</w:t>
      </w:r>
    </w:p>
    <w:p>
      <w:pPr>
        <w:pStyle w:val="BodyText"/>
        <w:spacing w:before="6"/>
        <w:rPr>
          <w:b/>
          <w:sz w:val="23"/>
        </w:rPr>
      </w:pPr>
    </w:p>
    <w:p>
      <w:pPr>
        <w:pStyle w:val="BodyText"/>
        <w:spacing w:line="480" w:lineRule="auto" w:before="1"/>
        <w:ind w:left="1677" w:right="1317" w:firstLine="403"/>
        <w:jc w:val="both"/>
      </w:pPr>
      <w:r>
        <w:rPr/>
        <w:t>Hasil penelitian menunjukkan bahwa uji normalitas berdistribusi normal hal ini dapat dibuktikan dengan hasil </w:t>
      </w:r>
      <w:r>
        <w:rPr>
          <w:i/>
        </w:rPr>
        <w:t>print out </w:t>
      </w:r>
      <w:r>
        <w:rPr/>
        <w:t>dari </w:t>
      </w:r>
      <w:r>
        <w:rPr>
          <w:i/>
        </w:rPr>
        <w:t>Normal P-Plot of Regression </w:t>
      </w:r>
      <w:r>
        <w:rPr>
          <w:i/>
        </w:rPr>
        <w:t>Standardizez </w:t>
      </w:r>
      <w:r>
        <w:rPr/>
        <w:t>yang menunjukkan bahwa keberadaan titik-titik disekitar garis dan pada </w:t>
      </w:r>
      <w:r>
        <w:rPr>
          <w:i/>
        </w:rPr>
        <w:t>sccater plot </w:t>
      </w:r>
      <w:r>
        <w:rPr/>
        <w:t>tampak menyebar mengikuti garis. Pertumbuhan penjualan secara parsial berpengaruh negatif dan tidak signifikan terhadap profitabilitas pada perusahaan </w:t>
      </w:r>
      <w:r>
        <w:rPr>
          <w:i/>
        </w:rPr>
        <w:t>food and beverages </w:t>
      </w:r>
      <w:r>
        <w:rPr/>
        <w:t>di BEI terlihat dari nilai koefisien regresi</w:t>
      </w:r>
    </w:p>
    <w:p>
      <w:pPr>
        <w:spacing w:after="0" w:line="480" w:lineRule="auto"/>
        <w:jc w:val="both"/>
        <w:sectPr>
          <w:pgSz w:w="12240" w:h="15840"/>
          <w:pgMar w:header="43" w:footer="0" w:top="700" w:bottom="280" w:left="1080" w:right="320"/>
        </w:sectPr>
      </w:pPr>
    </w:p>
    <w:p>
      <w:pPr>
        <w:pStyle w:val="BodyText"/>
        <w:rPr>
          <w:sz w:val="20"/>
        </w:rPr>
      </w:pPr>
    </w:p>
    <w:p>
      <w:pPr>
        <w:pStyle w:val="BodyText"/>
        <w:rPr>
          <w:sz w:val="20"/>
        </w:rPr>
      </w:pPr>
    </w:p>
    <w:p>
      <w:pPr>
        <w:pStyle w:val="BodyText"/>
        <w:spacing w:before="4"/>
        <w:rPr>
          <w:sz w:val="19"/>
        </w:rPr>
      </w:pPr>
    </w:p>
    <w:p>
      <w:pPr>
        <w:pStyle w:val="BodyText"/>
        <w:spacing w:line="480" w:lineRule="auto" w:before="90"/>
        <w:ind w:left="1677" w:right="1314"/>
        <w:jc w:val="both"/>
      </w:pPr>
      <w:r>
        <w:rPr/>
        <w:t>pertumbuhan penjualan adalah -3.515 dan sig 0.343 &gt; 0.05 dan berdasarkan nilai koefisien korelasi dan determinasi pengaruh pertumbuhan penjualan terhadap profitabilitas hanya sebesar 3.2% sisanya 96.8% dipengaruhi oleh variabel lain diluar penelitian ini. Hal ini dapat disebabkan karena perbedaan tingkat pertumbuhan yang cukup menyolok di antara perusahaan pada periode 2013- 2017 dimana ada beberapa perusahaan yang mengalami penurunan pertumbuhan penjualan pada beberapa tahun berturut-turut. Meskipun nilai pertumbuhan penjualan mengalami penurunan tetapi ROA pada beberapa perusahaan mengalami kenaikan seperti yang terlihat pada tahun 2014 dan 2015 dimana nilai pertumbuhan penjualan pada PT. Delta Djakarta memiliki pertumbuhan penjualan terendah tetapi memiliki nilai ROA tertinggi pada tahun tersebut. Artinya hubungan antara variabel bebas (pertumbuhan penjualan) dengan variabel terikat (ROA) adalah tidak searah atau negatif</w:t>
      </w:r>
      <w:r>
        <w:rPr>
          <w:color w:val="FFFFFF"/>
        </w:rPr>
        <w:t>’</w:t>
      </w:r>
      <w:r>
        <w:rPr/>
        <w:t>dan tidak signifikan. Hal ini juga bisa terjadi akibat pertumbuhan penjualan perusahaan dimana adanya peningkatan beban biaya yang dikeluarkan seperti beban gaji, upah dan imbalan karyawan, biaya bahan baku yang tinggi, biaya pemasaran dan iklan serta depresiasi nilai tukar rupiah yang terjadi akibat tinggi nya biaya bahan baku impor sehingga dalam target profitabilitas tidak tercapai karena pertumbuhan penjualan tidak dapat menutupi beban biaya yang dikeluarkan</w:t>
      </w:r>
      <w:r>
        <w:rPr>
          <w:spacing w:val="-9"/>
        </w:rPr>
        <w:t> </w:t>
      </w:r>
      <w:r>
        <w:rPr/>
        <w:t>perusah</w:t>
      </w:r>
    </w:p>
    <w:p>
      <w:pPr>
        <w:spacing w:after="0" w:line="480" w:lineRule="auto"/>
        <w:jc w:val="both"/>
        <w:sectPr>
          <w:pgSz w:w="12240" w:h="15840"/>
          <w:pgMar w:header="43" w:footer="0" w:top="700" w:bottom="280" w:left="1080" w:right="320"/>
        </w:sectPr>
      </w:pPr>
    </w:p>
    <w:p>
      <w:pPr>
        <w:pStyle w:val="BodyText"/>
        <w:rPr>
          <w:sz w:val="20"/>
        </w:rPr>
      </w:pPr>
    </w:p>
    <w:p>
      <w:pPr>
        <w:pStyle w:val="BodyText"/>
        <w:rPr>
          <w:sz w:val="20"/>
        </w:rPr>
      </w:pPr>
    </w:p>
    <w:p>
      <w:pPr>
        <w:pStyle w:val="BodyText"/>
        <w:rPr>
          <w:sz w:val="20"/>
        </w:rPr>
      </w:pPr>
    </w:p>
    <w:p>
      <w:pPr>
        <w:spacing w:after="0"/>
        <w:rPr>
          <w:sz w:val="20"/>
        </w:rPr>
        <w:sectPr>
          <w:pgSz w:w="12240" w:h="15840"/>
          <w:pgMar w:header="43" w:footer="0" w:top="700" w:bottom="280" w:left="1080" w:right="320"/>
        </w:sectPr>
      </w:pPr>
    </w:p>
    <w:p>
      <w:pPr>
        <w:pStyle w:val="BodyText"/>
        <w:rPr>
          <w:sz w:val="26"/>
        </w:rPr>
      </w:pPr>
    </w:p>
    <w:p>
      <w:pPr>
        <w:pStyle w:val="BodyText"/>
        <w:rPr>
          <w:sz w:val="26"/>
        </w:rPr>
      </w:pPr>
    </w:p>
    <w:p>
      <w:pPr>
        <w:pStyle w:val="BodyText"/>
        <w:spacing w:before="5"/>
        <w:rPr>
          <w:sz w:val="38"/>
        </w:rPr>
      </w:pPr>
    </w:p>
    <w:p>
      <w:pPr>
        <w:pStyle w:val="Heading1"/>
        <w:numPr>
          <w:ilvl w:val="0"/>
          <w:numId w:val="10"/>
        </w:numPr>
        <w:tabs>
          <w:tab w:pos="1678" w:val="left" w:leader="none"/>
        </w:tabs>
        <w:spacing w:line="240" w:lineRule="auto" w:before="0" w:after="0"/>
        <w:ind w:left="1677" w:right="0" w:hanging="360"/>
        <w:jc w:val="left"/>
      </w:pPr>
      <w:bookmarkStart w:name="_TOC_250003" w:id="5"/>
      <w:bookmarkEnd w:id="5"/>
      <w:r>
        <w:rPr>
          <w:w w:val="95"/>
        </w:rPr>
        <w:t>KESIMPULAN</w:t>
      </w:r>
    </w:p>
    <w:p>
      <w:pPr>
        <w:spacing w:line="412" w:lineRule="auto" w:before="90"/>
        <w:ind w:left="528" w:right="3855" w:firstLine="1183"/>
        <w:jc w:val="left"/>
        <w:rPr>
          <w:b/>
          <w:sz w:val="24"/>
        </w:rPr>
      </w:pPr>
      <w:r>
        <w:rPr/>
        <w:br w:type="column"/>
      </w:r>
      <w:r>
        <w:rPr>
          <w:b/>
          <w:sz w:val="24"/>
        </w:rPr>
        <w:t>BAB V KESIMPULAN DAN SARAN</w:t>
      </w:r>
    </w:p>
    <w:p>
      <w:pPr>
        <w:spacing w:after="0" w:line="412" w:lineRule="auto"/>
        <w:jc w:val="left"/>
        <w:rPr>
          <w:sz w:val="24"/>
        </w:rPr>
        <w:sectPr>
          <w:type w:val="continuous"/>
          <w:pgSz w:w="12240" w:h="15840"/>
          <w:pgMar w:top="1420" w:bottom="280" w:left="1080" w:right="320"/>
          <w:cols w:num="2" w:equalWidth="0">
            <w:col w:w="3303" w:space="40"/>
            <w:col w:w="7497"/>
          </w:cols>
        </w:sectPr>
      </w:pPr>
    </w:p>
    <w:p>
      <w:pPr>
        <w:pStyle w:val="BodyText"/>
        <w:spacing w:before="1"/>
        <w:rPr>
          <w:b/>
          <w:sz w:val="9"/>
        </w:rPr>
      </w:pPr>
    </w:p>
    <w:p>
      <w:pPr>
        <w:pStyle w:val="BodyText"/>
        <w:spacing w:line="480" w:lineRule="auto" w:before="90"/>
        <w:ind w:left="1677" w:right="1315" w:firstLine="403"/>
        <w:jc w:val="both"/>
      </w:pPr>
      <w:r>
        <w:rPr/>
        <w:t>Pada penelitian ini terdapat hasil pertumbuhan penjualan secara parsial berpengaruh negatif dan tidak signifikan terhadap profitabilitas perusahaan </w:t>
      </w:r>
      <w:r>
        <w:rPr>
          <w:i/>
        </w:rPr>
        <w:t>food </w:t>
      </w:r>
      <w:r>
        <w:rPr>
          <w:i/>
        </w:rPr>
        <w:t>and beverages</w:t>
      </w:r>
      <w:r>
        <w:rPr/>
        <w:t>. Berdasarkan hasil tersebut maka hipotesis H</w:t>
      </w:r>
      <w:r>
        <w:rPr>
          <w:vertAlign w:val="subscript"/>
        </w:rPr>
        <w:t>1</w:t>
      </w:r>
      <w:r>
        <w:rPr>
          <w:vertAlign w:val="baseline"/>
        </w:rPr>
        <w:t> yang menyatakan “ Terdapat pengaruh positif dan signifikan pertumbuhan penjualan terhadap profitabilitas perusahaan </w:t>
      </w:r>
      <w:r>
        <w:rPr>
          <w:i/>
          <w:vertAlign w:val="baseline"/>
        </w:rPr>
        <w:t>food and beverages </w:t>
      </w:r>
      <w:r>
        <w:rPr>
          <w:vertAlign w:val="baseline"/>
        </w:rPr>
        <w:t>yang terdaftar di Bursa Efek Indonesia tahun 2013-2017” ditolak. Hasil penelitian ini sesuai dengan penelitian Lestianti (2016), Mappanyuki dan Sari (2017). Yang menunjukkan bahwa koefisien regresi pertumbuhan penjualan negatif yang artinya bahwa semakin meningkat pertumbuhan penjualan maka profitabilitas yang diperoleh perusahaan akan menurun.</w:t>
      </w:r>
    </w:p>
    <w:p>
      <w:pPr>
        <w:pStyle w:val="Heading1"/>
        <w:numPr>
          <w:ilvl w:val="0"/>
          <w:numId w:val="10"/>
        </w:numPr>
        <w:tabs>
          <w:tab w:pos="1678" w:val="left" w:leader="none"/>
        </w:tabs>
        <w:spacing w:line="240" w:lineRule="auto" w:before="207" w:after="0"/>
        <w:ind w:left="1677" w:right="0" w:hanging="360"/>
        <w:jc w:val="left"/>
      </w:pPr>
      <w:bookmarkStart w:name="_TOC_250002" w:id="6"/>
      <w:bookmarkEnd w:id="6"/>
      <w:r>
        <w:rPr/>
        <w:t>SARAN</w:t>
      </w:r>
    </w:p>
    <w:p>
      <w:pPr>
        <w:pStyle w:val="BodyText"/>
        <w:rPr>
          <w:b/>
          <w:sz w:val="26"/>
        </w:rPr>
      </w:pPr>
    </w:p>
    <w:p>
      <w:pPr>
        <w:pStyle w:val="BodyText"/>
        <w:spacing w:before="169"/>
        <w:ind w:left="1677"/>
      </w:pPr>
      <w:r>
        <w:rPr/>
        <w:t>Saran yang dapat diajukan berdasarkan hasil penelitian adalah sebagai berikut :</w:t>
      </w:r>
    </w:p>
    <w:p>
      <w:pPr>
        <w:pStyle w:val="BodyText"/>
      </w:pPr>
    </w:p>
    <w:p>
      <w:pPr>
        <w:pStyle w:val="ListParagraph"/>
        <w:numPr>
          <w:ilvl w:val="1"/>
          <w:numId w:val="10"/>
        </w:numPr>
        <w:tabs>
          <w:tab w:pos="2038" w:val="left" w:leader="none"/>
        </w:tabs>
        <w:spacing w:line="480" w:lineRule="auto" w:before="0" w:after="0"/>
        <w:ind w:left="2037" w:right="1321" w:hanging="360"/>
        <w:jc w:val="both"/>
        <w:rPr>
          <w:sz w:val="24"/>
        </w:rPr>
      </w:pPr>
      <w:r>
        <w:rPr>
          <w:sz w:val="24"/>
        </w:rPr>
        <w:t>Dari hasil penelitian ini terdapat nilai negatif yang terjadi akibat perbedaan tingkat pertumbuhan penjualan yang cukup mencolok diharapkan sebaiknya perusahaan dapat mempertahankan nilai pertumbuhan penjualan agar tetap stabil dari waktu ke</w:t>
      </w:r>
      <w:r>
        <w:rPr>
          <w:spacing w:val="-3"/>
          <w:sz w:val="24"/>
        </w:rPr>
        <w:t> </w:t>
      </w:r>
      <w:r>
        <w:rPr>
          <w:sz w:val="24"/>
        </w:rPr>
        <w:t>waktu.</w:t>
      </w:r>
    </w:p>
    <w:p>
      <w:pPr>
        <w:pStyle w:val="ListParagraph"/>
        <w:numPr>
          <w:ilvl w:val="1"/>
          <w:numId w:val="10"/>
        </w:numPr>
        <w:tabs>
          <w:tab w:pos="2038" w:val="left" w:leader="none"/>
        </w:tabs>
        <w:spacing w:line="480" w:lineRule="auto" w:before="0" w:after="0"/>
        <w:ind w:left="2037" w:right="1321" w:hanging="360"/>
        <w:jc w:val="both"/>
        <w:rPr>
          <w:sz w:val="24"/>
        </w:rPr>
      </w:pPr>
      <w:r>
        <w:rPr>
          <w:sz w:val="24"/>
        </w:rPr>
        <w:t>Hasil penelitian ini menunjukkan bahwa nilai pertumbuhan penjualan tidak signifikan yang dikarenakan nilai pertumbuhan penjualan tinggi tetapi nilai profitabilitas rendah atau tidak searah diakibatkan tingginya beban biaya yang harus dikeluarkan perusaahaan sehingga saran penulis untuk</w:t>
      </w:r>
      <w:r>
        <w:rPr>
          <w:spacing w:val="-8"/>
          <w:sz w:val="24"/>
        </w:rPr>
        <w:t> </w:t>
      </w:r>
      <w:r>
        <w:rPr>
          <w:sz w:val="24"/>
        </w:rPr>
        <w:t>perusahaan</w:t>
      </w:r>
    </w:p>
    <w:p>
      <w:pPr>
        <w:spacing w:after="0" w:line="480" w:lineRule="auto"/>
        <w:jc w:val="both"/>
        <w:rPr>
          <w:sz w:val="24"/>
        </w:rPr>
        <w:sectPr>
          <w:type w:val="continuous"/>
          <w:pgSz w:w="12240" w:h="15840"/>
          <w:pgMar w:top="1420" w:bottom="280" w:left="1080" w:right="320"/>
        </w:sectPr>
      </w:pPr>
    </w:p>
    <w:p>
      <w:pPr>
        <w:pStyle w:val="BodyText"/>
        <w:rPr>
          <w:sz w:val="20"/>
        </w:rPr>
      </w:pPr>
    </w:p>
    <w:p>
      <w:pPr>
        <w:pStyle w:val="BodyText"/>
        <w:rPr>
          <w:sz w:val="20"/>
        </w:rPr>
      </w:pPr>
    </w:p>
    <w:p>
      <w:pPr>
        <w:pStyle w:val="BodyText"/>
        <w:spacing w:before="4"/>
        <w:rPr>
          <w:sz w:val="19"/>
        </w:rPr>
      </w:pPr>
    </w:p>
    <w:p>
      <w:pPr>
        <w:pStyle w:val="BodyText"/>
        <w:spacing w:line="480" w:lineRule="auto" w:before="90"/>
        <w:ind w:left="2037" w:right="1261"/>
      </w:pPr>
      <w:r>
        <w:rPr/>
        <w:t>yaitu perusahaan harus bisa meminimalkan biaya beban yang dikeluaran agar peningkatan profitabilitas yang diharapkan dapat tercapai.</w:t>
      </w:r>
    </w:p>
    <w:p>
      <w:pPr>
        <w:pStyle w:val="ListParagraph"/>
        <w:numPr>
          <w:ilvl w:val="1"/>
          <w:numId w:val="10"/>
        </w:numPr>
        <w:tabs>
          <w:tab w:pos="2038" w:val="left" w:leader="none"/>
        </w:tabs>
        <w:spacing w:line="480" w:lineRule="auto" w:before="0" w:after="0"/>
        <w:ind w:left="2037" w:right="1320" w:hanging="360"/>
        <w:jc w:val="both"/>
        <w:rPr>
          <w:sz w:val="24"/>
        </w:rPr>
      </w:pPr>
      <w:r>
        <w:rPr>
          <w:sz w:val="24"/>
        </w:rPr>
        <w:t>Kesimpulan penelitian ini yaitu hasil dari penelitian ini terdapat nilai negatif dan tidak signifikan yang diakibatkan mencoloknya perbedaan antara nilai pertumbuhan penjualan meningkat tetapi profitabilitas menurun, sehingga penulis berharap agar perusahaan harus bisa mempertahankan nilai pertumbuhan penjualan disertai mempertahankan nilai profitabilitas agar tetap</w:t>
      </w:r>
      <w:r>
        <w:rPr>
          <w:spacing w:val="-2"/>
          <w:sz w:val="24"/>
        </w:rPr>
        <w:t> </w:t>
      </w:r>
      <w:r>
        <w:rPr>
          <w:sz w:val="24"/>
        </w:rPr>
        <w:t>searah.</w:t>
      </w:r>
    </w:p>
    <w:p>
      <w:pPr>
        <w:spacing w:after="0" w:line="480" w:lineRule="auto"/>
        <w:jc w:val="both"/>
        <w:rPr>
          <w:sz w:val="24"/>
        </w:rPr>
        <w:sectPr>
          <w:pgSz w:w="12240" w:h="15840"/>
          <w:pgMar w:header="43" w:footer="0" w:top="700" w:bottom="280" w:left="1080" w:right="320"/>
        </w:sectPr>
      </w:pPr>
    </w:p>
    <w:p>
      <w:pPr>
        <w:pStyle w:val="BodyText"/>
        <w:rPr>
          <w:sz w:val="20"/>
        </w:rPr>
      </w:pPr>
    </w:p>
    <w:p>
      <w:pPr>
        <w:pStyle w:val="BodyText"/>
        <w:rPr>
          <w:sz w:val="20"/>
        </w:rPr>
      </w:pPr>
    </w:p>
    <w:p>
      <w:pPr>
        <w:pStyle w:val="BodyText"/>
        <w:rPr>
          <w:sz w:val="20"/>
        </w:rPr>
      </w:pPr>
    </w:p>
    <w:p>
      <w:pPr>
        <w:pStyle w:val="Heading1"/>
        <w:ind w:right="1455"/>
        <w:jc w:val="center"/>
      </w:pPr>
      <w:bookmarkStart w:name="_TOC_250001" w:id="7"/>
      <w:bookmarkEnd w:id="7"/>
      <w:r>
        <w:rPr/>
        <w:t>DAFTAR PUSTAKA</w:t>
      </w:r>
    </w:p>
    <w:p>
      <w:pPr>
        <w:pStyle w:val="BodyText"/>
        <w:spacing w:before="8"/>
        <w:rPr>
          <w:b/>
          <w:sz w:val="22"/>
        </w:rPr>
      </w:pPr>
    </w:p>
    <w:p>
      <w:pPr>
        <w:spacing w:before="0"/>
        <w:ind w:left="1188" w:right="0" w:firstLine="0"/>
        <w:jc w:val="left"/>
        <w:rPr>
          <w:sz w:val="24"/>
        </w:rPr>
      </w:pPr>
      <w:r>
        <w:rPr>
          <w:sz w:val="24"/>
        </w:rPr>
        <w:t>Basu Swasta (2000). </w:t>
      </w:r>
      <w:r>
        <w:rPr>
          <w:i/>
          <w:sz w:val="24"/>
        </w:rPr>
        <w:t>Dasar-Dasar Marketing. </w:t>
      </w:r>
      <w:r>
        <w:rPr>
          <w:sz w:val="24"/>
        </w:rPr>
        <w:t>Yogyakarta : Liberty</w:t>
      </w:r>
    </w:p>
    <w:p>
      <w:pPr>
        <w:pStyle w:val="BodyText"/>
      </w:pPr>
    </w:p>
    <w:p>
      <w:pPr>
        <w:pStyle w:val="BodyText"/>
        <w:ind w:left="1773" w:right="1261" w:hanging="586"/>
      </w:pPr>
      <w:r>
        <w:rPr/>
        <w:t>Basu Swasta dan Hani Handoko (2010). </w:t>
      </w:r>
      <w:r>
        <w:rPr>
          <w:i/>
        </w:rPr>
        <w:t>Manajemen Pemasaran</w:t>
      </w:r>
      <w:r>
        <w:rPr/>
        <w:t>: Analisa dan perilaku konsumen. BPFE. Yogyakarta.</w:t>
      </w:r>
    </w:p>
    <w:p>
      <w:pPr>
        <w:pStyle w:val="BodyText"/>
        <w:spacing w:before="10"/>
        <w:rPr>
          <w:sz w:val="20"/>
        </w:rPr>
      </w:pPr>
    </w:p>
    <w:p>
      <w:pPr>
        <w:spacing w:before="0"/>
        <w:ind w:left="1773" w:right="1336" w:hanging="586"/>
        <w:jc w:val="left"/>
        <w:rPr>
          <w:sz w:val="24"/>
        </w:rPr>
      </w:pPr>
      <w:r>
        <w:rPr>
          <w:sz w:val="24"/>
        </w:rPr>
        <w:t>Carvalho, L &amp; Costa, T (2014), Small and Medium Enterprises (SMEs) and Competitiveness: </w:t>
      </w:r>
      <w:r>
        <w:rPr>
          <w:i/>
          <w:sz w:val="24"/>
        </w:rPr>
        <w:t>An Empirical Study, Journal of Management Studies</w:t>
      </w:r>
      <w:r>
        <w:rPr>
          <w:sz w:val="24"/>
        </w:rPr>
        <w:t>.</w:t>
      </w:r>
    </w:p>
    <w:p>
      <w:pPr>
        <w:spacing w:line="510" w:lineRule="atLeast" w:before="6"/>
        <w:ind w:left="1207" w:right="1336" w:firstLine="0"/>
        <w:jc w:val="left"/>
        <w:rPr>
          <w:sz w:val="24"/>
        </w:rPr>
      </w:pPr>
      <w:r>
        <w:rPr>
          <w:sz w:val="24"/>
        </w:rPr>
        <w:t>F.L, Whitney (1960). </w:t>
      </w:r>
      <w:r>
        <w:rPr>
          <w:i/>
          <w:sz w:val="24"/>
        </w:rPr>
        <w:t>The Elements of Resert.Asian Eds</w:t>
      </w:r>
      <w:r>
        <w:rPr>
          <w:sz w:val="24"/>
        </w:rPr>
        <w:t>. Osaka: Overseas Book Co. Ghozali,Imam (2011) “Aplikasi Multivariate dengan Program SPSS” Cetakan ke-4. Gibson, Charles H (2001). </w:t>
      </w:r>
      <w:r>
        <w:rPr>
          <w:i/>
          <w:sz w:val="24"/>
        </w:rPr>
        <w:t>Financial Reporting Analysis</w:t>
      </w:r>
      <w:r>
        <w:rPr>
          <w:sz w:val="24"/>
        </w:rPr>
        <w:t>, 8</w:t>
      </w:r>
      <w:r>
        <w:rPr>
          <w:sz w:val="24"/>
          <w:vertAlign w:val="superscript"/>
        </w:rPr>
        <w:t>th</w:t>
      </w:r>
      <w:r>
        <w:rPr>
          <w:sz w:val="24"/>
          <w:vertAlign w:val="baseline"/>
        </w:rPr>
        <w:t> edition, South Western</w:t>
      </w:r>
    </w:p>
    <w:p>
      <w:pPr>
        <w:pStyle w:val="BodyText"/>
        <w:spacing w:before="13"/>
        <w:ind w:left="1773"/>
      </w:pPr>
      <w:r>
        <w:rPr/>
        <w:t>Collage Publishing.</w:t>
      </w:r>
    </w:p>
    <w:p>
      <w:pPr>
        <w:pStyle w:val="BodyText"/>
        <w:spacing w:before="11"/>
        <w:rPr>
          <w:sz w:val="23"/>
        </w:rPr>
      </w:pPr>
    </w:p>
    <w:p>
      <w:pPr>
        <w:spacing w:before="0"/>
        <w:ind w:left="1773" w:right="1532" w:hanging="567"/>
        <w:jc w:val="left"/>
        <w:rPr>
          <w:sz w:val="24"/>
        </w:rPr>
      </w:pPr>
      <w:r>
        <w:rPr>
          <w:sz w:val="24"/>
        </w:rPr>
        <w:t>Harahap, Sofyan Syafri (2008). </w:t>
      </w:r>
      <w:r>
        <w:rPr>
          <w:i/>
          <w:sz w:val="24"/>
        </w:rPr>
        <w:t>Analisis Kritis Atas Laporan Keuangan</w:t>
      </w:r>
      <w:r>
        <w:rPr>
          <w:sz w:val="24"/>
        </w:rPr>
        <w:t>. Raja Grafindo Persada, Jakarta.</w:t>
      </w:r>
    </w:p>
    <w:p>
      <w:pPr>
        <w:pStyle w:val="BodyText"/>
      </w:pPr>
    </w:p>
    <w:p>
      <w:pPr>
        <w:spacing w:before="0"/>
        <w:ind w:left="1756" w:right="1336" w:hanging="564"/>
        <w:jc w:val="left"/>
        <w:rPr>
          <w:i/>
          <w:sz w:val="24"/>
        </w:rPr>
      </w:pPr>
      <w:r>
        <w:rPr>
          <w:sz w:val="24"/>
        </w:rPr>
        <w:t>Horne, James C. Van dan John M.Machowicz. (2009). </w:t>
      </w:r>
      <w:r>
        <w:rPr>
          <w:i/>
          <w:sz w:val="24"/>
        </w:rPr>
        <w:t>Prinsip-Prinsip Manajemen </w:t>
      </w:r>
      <w:r>
        <w:rPr>
          <w:i/>
          <w:sz w:val="24"/>
        </w:rPr>
        <w:t>Keuangan.</w:t>
      </w:r>
    </w:p>
    <w:p>
      <w:pPr>
        <w:pStyle w:val="BodyText"/>
        <w:rPr>
          <w:i/>
        </w:rPr>
      </w:pPr>
    </w:p>
    <w:p>
      <w:pPr>
        <w:spacing w:before="0"/>
        <w:ind w:left="1756" w:right="1336" w:hanging="550"/>
        <w:jc w:val="left"/>
        <w:rPr>
          <w:sz w:val="24"/>
        </w:rPr>
      </w:pPr>
      <w:r>
        <w:rPr>
          <w:sz w:val="24"/>
        </w:rPr>
        <w:t>Kasmir (2010). </w:t>
      </w:r>
      <w:r>
        <w:rPr>
          <w:i/>
          <w:sz w:val="24"/>
        </w:rPr>
        <w:t>Pengantar Manajemen Keuangan</w:t>
      </w:r>
      <w:r>
        <w:rPr>
          <w:sz w:val="24"/>
        </w:rPr>
        <w:t>. Edisi Pertama. Jakarta: Prenada Media Grup.</w:t>
      </w:r>
    </w:p>
    <w:p>
      <w:pPr>
        <w:pStyle w:val="BodyText"/>
      </w:pPr>
    </w:p>
    <w:p>
      <w:pPr>
        <w:spacing w:before="0"/>
        <w:ind w:left="1207" w:right="0" w:firstLine="0"/>
        <w:jc w:val="left"/>
        <w:rPr>
          <w:sz w:val="24"/>
        </w:rPr>
      </w:pPr>
      <w:r>
        <w:rPr>
          <w:sz w:val="24"/>
        </w:rPr>
        <w:t>Kasmir (2012). </w:t>
      </w:r>
      <w:r>
        <w:rPr>
          <w:i/>
          <w:sz w:val="24"/>
        </w:rPr>
        <w:t>Analisis Laporan Keuangan</w:t>
      </w:r>
      <w:r>
        <w:rPr>
          <w:sz w:val="24"/>
        </w:rPr>
        <w:t>. Jakarta : Rajawali Pers.</w:t>
      </w:r>
    </w:p>
    <w:p>
      <w:pPr>
        <w:pStyle w:val="BodyText"/>
        <w:spacing w:before="4"/>
        <w:rPr>
          <w:sz w:val="27"/>
        </w:rPr>
      </w:pPr>
    </w:p>
    <w:p>
      <w:pPr>
        <w:pStyle w:val="BodyText"/>
        <w:ind w:left="1756" w:right="1373" w:hanging="564"/>
        <w:jc w:val="both"/>
      </w:pPr>
      <w:r>
        <w:rPr/>
        <w:t>Kesuma, Ali (2009) “Analisis Fakltor-Faktor yang mempengaruhi Struktur Modal Serta Pengaruhnya Terhadap Harga Saham Perusahaan Real Estate Yang Go Public di Bursa Efek Indonesia”. </w:t>
      </w:r>
      <w:r>
        <w:rPr>
          <w:i/>
        </w:rPr>
        <w:t>Jurnal Manajemen dan Kewirausahaan</w:t>
      </w:r>
      <w:r>
        <w:rPr/>
        <w:t>.</w:t>
      </w:r>
    </w:p>
    <w:p>
      <w:pPr>
        <w:pStyle w:val="BodyText"/>
      </w:pPr>
    </w:p>
    <w:p>
      <w:pPr>
        <w:spacing w:before="0"/>
        <w:ind w:left="1192" w:right="0" w:firstLine="0"/>
        <w:jc w:val="left"/>
        <w:rPr>
          <w:sz w:val="24"/>
        </w:rPr>
      </w:pPr>
      <w:r>
        <w:rPr>
          <w:sz w:val="24"/>
        </w:rPr>
        <w:t>Kotler, Philip (2000). </w:t>
      </w:r>
      <w:r>
        <w:rPr>
          <w:i/>
          <w:sz w:val="24"/>
        </w:rPr>
        <w:t>Prinsip - prinsip Pemasaran Manajemen</w:t>
      </w:r>
      <w:r>
        <w:rPr>
          <w:sz w:val="24"/>
        </w:rPr>
        <w:t>, Jakarta: Prenhalindo.</w:t>
      </w:r>
    </w:p>
    <w:p>
      <w:pPr>
        <w:pStyle w:val="BodyText"/>
        <w:spacing w:before="4"/>
        <w:rPr>
          <w:sz w:val="27"/>
        </w:rPr>
      </w:pPr>
    </w:p>
    <w:p>
      <w:pPr>
        <w:spacing w:before="0"/>
        <w:ind w:left="1756" w:right="1463" w:hanging="564"/>
        <w:jc w:val="both"/>
        <w:rPr>
          <w:i/>
          <w:sz w:val="24"/>
        </w:rPr>
      </w:pPr>
      <w:r>
        <w:rPr>
          <w:sz w:val="24"/>
        </w:rPr>
        <w:t>Lestianti, Nia (2016) “Pengaruh Efisiensi Modal Kerja, Pertumbuhan Penjualan, Dan Ukuran Perusahaan Terhadap Profitabilitas Perusahaan” (Studi Empiris Pada Perusahaan Manufaktur Yang Terdaftar Di Bursa Efek Indonesia). </w:t>
      </w:r>
      <w:r>
        <w:rPr>
          <w:i/>
          <w:sz w:val="24"/>
        </w:rPr>
        <w:t>Program </w:t>
      </w:r>
      <w:r>
        <w:rPr>
          <w:i/>
          <w:sz w:val="24"/>
        </w:rPr>
        <w:t>Studi Manajemen Fakultas Ekonomi Universitas Negeri Yogyakarta.</w:t>
      </w:r>
    </w:p>
    <w:p>
      <w:pPr>
        <w:pStyle w:val="BodyText"/>
        <w:spacing w:before="4"/>
        <w:rPr>
          <w:i/>
          <w:sz w:val="27"/>
        </w:rPr>
      </w:pPr>
    </w:p>
    <w:p>
      <w:pPr>
        <w:spacing w:before="0"/>
        <w:ind w:left="1756" w:right="1470" w:hanging="564"/>
        <w:jc w:val="both"/>
        <w:rPr>
          <w:sz w:val="24"/>
        </w:rPr>
      </w:pPr>
      <w:r>
        <w:rPr>
          <w:spacing w:val="3"/>
          <w:sz w:val="24"/>
        </w:rPr>
        <w:t>Mappanyuki, Ratna </w:t>
      </w:r>
      <w:r>
        <w:rPr>
          <w:sz w:val="24"/>
        </w:rPr>
        <w:t>&amp; </w:t>
      </w:r>
      <w:r>
        <w:rPr>
          <w:spacing w:val="3"/>
          <w:sz w:val="24"/>
        </w:rPr>
        <w:t>Sari, Meipita (2017). </w:t>
      </w:r>
      <w:r>
        <w:rPr>
          <w:i/>
          <w:spacing w:val="3"/>
          <w:sz w:val="24"/>
        </w:rPr>
        <w:t>“The </w:t>
      </w:r>
      <w:r>
        <w:rPr>
          <w:i/>
          <w:spacing w:val="2"/>
          <w:sz w:val="24"/>
        </w:rPr>
        <w:t>Effect </w:t>
      </w:r>
      <w:r>
        <w:rPr>
          <w:i/>
          <w:sz w:val="24"/>
        </w:rPr>
        <w:t>of </w:t>
      </w:r>
      <w:r>
        <w:rPr>
          <w:i/>
          <w:spacing w:val="3"/>
          <w:sz w:val="24"/>
        </w:rPr>
        <w:t>Sales Growth Ratio, </w:t>
      </w:r>
      <w:r>
        <w:rPr>
          <w:i/>
          <w:spacing w:val="3"/>
          <w:sz w:val="24"/>
        </w:rPr>
        <w:t>Inventory Turnover Ratio, Growth Opportunity </w:t>
      </w:r>
      <w:r>
        <w:rPr>
          <w:i/>
          <w:spacing w:val="2"/>
          <w:sz w:val="24"/>
        </w:rPr>
        <w:t>to</w:t>
      </w:r>
      <w:r>
        <w:rPr>
          <w:i/>
          <w:spacing w:val="64"/>
          <w:sz w:val="24"/>
        </w:rPr>
        <w:t> </w:t>
      </w:r>
      <w:r>
        <w:rPr>
          <w:i/>
          <w:spacing w:val="2"/>
          <w:sz w:val="24"/>
        </w:rPr>
        <w:t>Company’s </w:t>
      </w:r>
      <w:r>
        <w:rPr>
          <w:i/>
          <w:spacing w:val="3"/>
          <w:sz w:val="24"/>
        </w:rPr>
        <w:t>Profitability”. International Journal </w:t>
      </w:r>
      <w:r>
        <w:rPr>
          <w:i/>
          <w:spacing w:val="2"/>
          <w:sz w:val="24"/>
        </w:rPr>
        <w:t>of Management and Applied </w:t>
      </w:r>
      <w:r>
        <w:rPr>
          <w:i/>
          <w:spacing w:val="3"/>
          <w:sz w:val="24"/>
        </w:rPr>
        <w:t>Science </w:t>
      </w:r>
      <w:r>
        <w:rPr>
          <w:spacing w:val="3"/>
          <w:sz w:val="24"/>
        </w:rPr>
        <w:t>(IJMAS), </w:t>
      </w:r>
      <w:r>
        <w:rPr>
          <w:spacing w:val="2"/>
          <w:sz w:val="24"/>
        </w:rPr>
        <w:t>pp </w:t>
      </w:r>
      <w:r>
        <w:rPr>
          <w:spacing w:val="3"/>
          <w:sz w:val="24"/>
        </w:rPr>
        <w:t>139-147, Volume-3,</w:t>
      </w:r>
      <w:r>
        <w:rPr>
          <w:spacing w:val="20"/>
          <w:sz w:val="24"/>
        </w:rPr>
        <w:t> </w:t>
      </w:r>
      <w:r>
        <w:rPr>
          <w:spacing w:val="2"/>
          <w:sz w:val="24"/>
        </w:rPr>
        <w:t>Issue-3.</w:t>
      </w:r>
    </w:p>
    <w:p>
      <w:pPr>
        <w:pStyle w:val="BodyText"/>
      </w:pPr>
    </w:p>
    <w:p>
      <w:pPr>
        <w:spacing w:before="0"/>
        <w:ind w:left="1192" w:right="0" w:firstLine="0"/>
        <w:jc w:val="left"/>
        <w:rPr>
          <w:sz w:val="24"/>
        </w:rPr>
      </w:pPr>
      <w:r>
        <w:rPr>
          <w:sz w:val="24"/>
        </w:rPr>
        <w:t>Moekijat (2000). </w:t>
      </w:r>
      <w:r>
        <w:rPr>
          <w:i/>
          <w:sz w:val="24"/>
        </w:rPr>
        <w:t>Kamus Manajemen</w:t>
      </w:r>
      <w:r>
        <w:rPr>
          <w:sz w:val="24"/>
        </w:rPr>
        <w:t>, Bandung, Penerbit CV. Mandar Maju.</w:t>
      </w:r>
    </w:p>
    <w:p>
      <w:pPr>
        <w:spacing w:after="0"/>
        <w:jc w:val="left"/>
        <w:rPr>
          <w:sz w:val="24"/>
        </w:rPr>
        <w:sectPr>
          <w:headerReference w:type="default" r:id="rId18"/>
          <w:pgSz w:w="12240" w:h="15840"/>
          <w:pgMar w:header="43" w:footer="0" w:top="700" w:bottom="280" w:left="1080" w:right="320"/>
          <w:pgNumType w:start="40"/>
        </w:sectPr>
      </w:pPr>
    </w:p>
    <w:p>
      <w:pPr>
        <w:pStyle w:val="BodyText"/>
        <w:rPr>
          <w:sz w:val="20"/>
        </w:rPr>
      </w:pPr>
    </w:p>
    <w:p>
      <w:pPr>
        <w:pStyle w:val="BodyText"/>
        <w:rPr>
          <w:sz w:val="20"/>
        </w:rPr>
      </w:pPr>
    </w:p>
    <w:p>
      <w:pPr>
        <w:pStyle w:val="BodyText"/>
        <w:rPr>
          <w:sz w:val="20"/>
        </w:rPr>
      </w:pPr>
    </w:p>
    <w:p>
      <w:pPr>
        <w:pStyle w:val="BodyText"/>
        <w:spacing w:before="3"/>
        <w:rPr>
          <w:sz w:val="25"/>
        </w:rPr>
      </w:pPr>
    </w:p>
    <w:p>
      <w:pPr>
        <w:spacing w:before="90"/>
        <w:ind w:left="1756" w:right="1336" w:hanging="564"/>
        <w:jc w:val="left"/>
        <w:rPr>
          <w:sz w:val="24"/>
        </w:rPr>
      </w:pPr>
      <w:r>
        <w:rPr>
          <w:sz w:val="24"/>
        </w:rPr>
        <w:t>Moleong, Lexy (2002). </w:t>
      </w:r>
      <w:r>
        <w:rPr>
          <w:i/>
          <w:sz w:val="24"/>
        </w:rPr>
        <w:t>Metodologi Penelitian Kualitatif. </w:t>
      </w:r>
      <w:r>
        <w:rPr>
          <w:sz w:val="24"/>
        </w:rPr>
        <w:t>Bandung: PT. Remaja Rosdakarya.</w:t>
      </w:r>
    </w:p>
    <w:p>
      <w:pPr>
        <w:pStyle w:val="BodyText"/>
        <w:spacing w:before="11"/>
        <w:rPr>
          <w:sz w:val="23"/>
        </w:rPr>
      </w:pPr>
    </w:p>
    <w:p>
      <w:pPr>
        <w:spacing w:before="0"/>
        <w:ind w:left="1207" w:right="0" w:firstLine="0"/>
        <w:jc w:val="left"/>
        <w:rPr>
          <w:sz w:val="24"/>
        </w:rPr>
      </w:pPr>
      <w:r>
        <w:rPr>
          <w:sz w:val="24"/>
        </w:rPr>
        <w:t>Munawir (2014). </w:t>
      </w:r>
      <w:r>
        <w:rPr>
          <w:i/>
          <w:sz w:val="24"/>
        </w:rPr>
        <w:t>Analisis Laporan Keuangan</w:t>
      </w:r>
      <w:r>
        <w:rPr>
          <w:sz w:val="24"/>
        </w:rPr>
        <w:t>. Yogyakarta: Liberty.</w:t>
      </w:r>
    </w:p>
    <w:p>
      <w:pPr>
        <w:pStyle w:val="BodyText"/>
        <w:spacing w:before="4"/>
        <w:rPr>
          <w:sz w:val="27"/>
        </w:rPr>
      </w:pPr>
    </w:p>
    <w:p>
      <w:pPr>
        <w:spacing w:before="0"/>
        <w:ind w:left="1192" w:right="0" w:firstLine="0"/>
        <w:jc w:val="left"/>
        <w:rPr>
          <w:sz w:val="24"/>
        </w:rPr>
      </w:pPr>
      <w:r>
        <w:rPr>
          <w:spacing w:val="3"/>
          <w:sz w:val="24"/>
        </w:rPr>
        <w:t>Riyanto, Bambang (2011). </w:t>
      </w:r>
      <w:r>
        <w:rPr>
          <w:i/>
          <w:spacing w:val="3"/>
          <w:sz w:val="24"/>
        </w:rPr>
        <w:t>Dasar-Dasar Pembelanjaan Perusahaan</w:t>
      </w:r>
      <w:r>
        <w:rPr>
          <w:spacing w:val="3"/>
          <w:sz w:val="24"/>
        </w:rPr>
        <w:t>. </w:t>
      </w:r>
      <w:r>
        <w:rPr>
          <w:spacing w:val="2"/>
          <w:sz w:val="24"/>
        </w:rPr>
        <w:t>Edisi</w:t>
      </w:r>
      <w:r>
        <w:rPr>
          <w:spacing w:val="62"/>
          <w:sz w:val="24"/>
        </w:rPr>
        <w:t> </w:t>
      </w:r>
      <w:r>
        <w:rPr>
          <w:sz w:val="24"/>
        </w:rPr>
        <w:t>Ke</w:t>
      </w:r>
    </w:p>
    <w:p>
      <w:pPr>
        <w:pStyle w:val="ListParagraph"/>
        <w:numPr>
          <w:ilvl w:val="1"/>
          <w:numId w:val="10"/>
        </w:numPr>
        <w:tabs>
          <w:tab w:pos="2012" w:val="left" w:leader="none"/>
        </w:tabs>
        <w:spacing w:line="240" w:lineRule="auto" w:before="0" w:after="0"/>
        <w:ind w:left="2011" w:right="0" w:hanging="255"/>
        <w:jc w:val="left"/>
        <w:rPr>
          <w:sz w:val="24"/>
        </w:rPr>
      </w:pPr>
      <w:r>
        <w:rPr>
          <w:spacing w:val="3"/>
          <w:sz w:val="24"/>
        </w:rPr>
        <w:t>Yogyakarta: Yayasan Penerbit </w:t>
      </w:r>
      <w:r>
        <w:rPr>
          <w:spacing w:val="2"/>
          <w:sz w:val="24"/>
        </w:rPr>
        <w:t>Gajah</w:t>
      </w:r>
      <w:r>
        <w:rPr>
          <w:spacing w:val="30"/>
          <w:sz w:val="24"/>
        </w:rPr>
        <w:t> </w:t>
      </w:r>
      <w:r>
        <w:rPr>
          <w:spacing w:val="3"/>
          <w:sz w:val="24"/>
        </w:rPr>
        <w:t>Mada.</w:t>
      </w:r>
    </w:p>
    <w:p>
      <w:pPr>
        <w:pStyle w:val="BodyText"/>
        <w:spacing w:before="6"/>
        <w:rPr>
          <w:sz w:val="27"/>
        </w:rPr>
      </w:pPr>
    </w:p>
    <w:p>
      <w:pPr>
        <w:spacing w:line="480" w:lineRule="auto" w:before="1"/>
        <w:ind w:left="1188" w:right="1532" w:firstLine="2"/>
        <w:jc w:val="left"/>
        <w:rPr>
          <w:sz w:val="24"/>
        </w:rPr>
      </w:pPr>
      <w:r>
        <w:rPr>
          <w:sz w:val="24"/>
        </w:rPr>
        <w:t>Saleh, Samsubar. (1990) </w:t>
      </w:r>
      <w:r>
        <w:rPr>
          <w:i/>
          <w:sz w:val="24"/>
        </w:rPr>
        <w:t>Statistik Deskriptif</w:t>
      </w:r>
      <w:r>
        <w:rPr>
          <w:sz w:val="24"/>
        </w:rPr>
        <w:t>. UPP AMP YKPN. Yogyakarta. Sartono, Agus (2010) </w:t>
      </w:r>
      <w:r>
        <w:rPr>
          <w:i/>
          <w:sz w:val="24"/>
        </w:rPr>
        <w:t>Manajemen Keuangan Teori dan Aplikasi</w:t>
      </w:r>
      <w:r>
        <w:rPr>
          <w:sz w:val="24"/>
        </w:rPr>
        <w:t>. Yogyakarta:BPFE.</w:t>
      </w:r>
    </w:p>
    <w:p>
      <w:pPr>
        <w:pStyle w:val="BodyText"/>
        <w:spacing w:before="21"/>
        <w:ind w:left="1773" w:right="1336" w:hanging="586"/>
      </w:pPr>
      <w:r>
        <w:rPr/>
        <w:t>Sartono, Agus (2012) “Manajemen Keuangan Teori dan Aplikasi.” Edisi Keempat, Yogyakarta: BPFE.</w:t>
      </w:r>
    </w:p>
    <w:p>
      <w:pPr>
        <w:pStyle w:val="BodyText"/>
        <w:spacing w:before="4"/>
        <w:rPr>
          <w:sz w:val="27"/>
        </w:rPr>
      </w:pPr>
    </w:p>
    <w:p>
      <w:pPr>
        <w:pStyle w:val="BodyText"/>
        <w:ind w:left="1773" w:right="1594" w:hanging="586"/>
      </w:pPr>
      <w:r>
        <w:rPr/>
        <w:t>Sugiyono (2009) “Metode Penelitian Bisnis : Pendekatan Kuantitatif, Kualitatif dan R&amp;D”, Alfabeta, Bandung.</w:t>
      </w:r>
    </w:p>
    <w:p>
      <w:pPr>
        <w:spacing w:line="510" w:lineRule="atLeast" w:before="47"/>
        <w:ind w:left="1190" w:right="1336" w:firstLine="0"/>
        <w:jc w:val="left"/>
        <w:rPr>
          <w:sz w:val="24"/>
        </w:rPr>
      </w:pPr>
      <w:r>
        <w:rPr>
          <w:sz w:val="24"/>
        </w:rPr>
        <w:t>Sugiyono (2011). </w:t>
      </w:r>
      <w:r>
        <w:rPr>
          <w:i/>
          <w:sz w:val="24"/>
        </w:rPr>
        <w:t>Metode Penelitian Kuantitatif Kualitatif dan R&amp;D</w:t>
      </w:r>
      <w:r>
        <w:rPr>
          <w:sz w:val="24"/>
        </w:rPr>
        <w:t>. Alfabeta. Sugiyono (2012). </w:t>
      </w:r>
      <w:r>
        <w:rPr>
          <w:i/>
          <w:sz w:val="24"/>
        </w:rPr>
        <w:t>Metode Penelitian Kuantitatif Kualitatif dan R&amp;D</w:t>
      </w:r>
      <w:r>
        <w:rPr>
          <w:sz w:val="24"/>
        </w:rPr>
        <w:t>. Bandung:</w:t>
      </w:r>
    </w:p>
    <w:p>
      <w:pPr>
        <w:pStyle w:val="BodyText"/>
        <w:spacing w:before="6"/>
        <w:ind w:left="1773"/>
      </w:pPr>
      <w:r>
        <w:rPr/>
        <w:t>Alfabeta.</w:t>
      </w:r>
    </w:p>
    <w:p>
      <w:pPr>
        <w:pStyle w:val="BodyText"/>
        <w:spacing w:before="10"/>
        <w:rPr>
          <w:sz w:val="20"/>
        </w:rPr>
      </w:pPr>
    </w:p>
    <w:p>
      <w:pPr>
        <w:spacing w:before="0"/>
        <w:ind w:left="1773" w:right="1532" w:hanging="584"/>
        <w:jc w:val="left"/>
        <w:rPr>
          <w:sz w:val="24"/>
        </w:rPr>
      </w:pPr>
      <w:r>
        <w:rPr>
          <w:sz w:val="24"/>
        </w:rPr>
        <w:t>Sugiyono (2017). </w:t>
      </w:r>
      <w:r>
        <w:rPr>
          <w:i/>
          <w:sz w:val="24"/>
        </w:rPr>
        <w:t>Metode Penelitian Kombinasi (Mixed Methods). </w:t>
      </w:r>
      <w:r>
        <w:rPr>
          <w:sz w:val="24"/>
        </w:rPr>
        <w:t>Bandung: Alfabeta.</w:t>
      </w:r>
    </w:p>
    <w:p>
      <w:pPr>
        <w:pStyle w:val="BodyText"/>
        <w:spacing w:before="10"/>
        <w:rPr>
          <w:sz w:val="20"/>
        </w:rPr>
      </w:pPr>
    </w:p>
    <w:p>
      <w:pPr>
        <w:spacing w:before="0"/>
        <w:ind w:left="1190" w:right="0" w:firstLine="0"/>
        <w:jc w:val="left"/>
        <w:rPr>
          <w:i/>
          <w:sz w:val="24"/>
        </w:rPr>
      </w:pPr>
      <w:r>
        <w:rPr>
          <w:sz w:val="24"/>
        </w:rPr>
        <w:t>Simamora, Henry (2000). </w:t>
      </w:r>
      <w:r>
        <w:rPr>
          <w:i/>
          <w:sz w:val="24"/>
        </w:rPr>
        <w:t>Akutansi Berbasis Pengambilan Keputusan Bisnis.</w:t>
      </w:r>
    </w:p>
    <w:p>
      <w:pPr>
        <w:pStyle w:val="BodyText"/>
        <w:ind w:left="1773"/>
      </w:pPr>
      <w:r>
        <w:rPr/>
        <w:t>Jakarta: Salemba Empat.</w:t>
      </w:r>
    </w:p>
    <w:p>
      <w:pPr>
        <w:pStyle w:val="BodyText"/>
        <w:spacing w:before="2"/>
      </w:pPr>
    </w:p>
    <w:p>
      <w:pPr>
        <w:pStyle w:val="BodyText"/>
        <w:spacing w:before="1"/>
        <w:ind w:left="1756" w:right="1732" w:hanging="567"/>
        <w:jc w:val="both"/>
      </w:pPr>
      <w:r>
        <w:rPr/>
        <w:t>Sukadana, I Ketut Alit &amp; Triaryati, Nyoman (2018) Pengaruh Pertumbuhan Penjualan, Ukuran Perusahaan, Dan Leverage Terhadap Profitabilitas Pada Perusahaan Food And Beverages Bei . </w:t>
      </w:r>
      <w:r>
        <w:rPr>
          <w:i/>
        </w:rPr>
        <w:t>E-Jurnal Manajemen Unud</w:t>
      </w:r>
      <w:r>
        <w:rPr/>
        <w:t>.</w:t>
      </w:r>
    </w:p>
    <w:p>
      <w:pPr>
        <w:pStyle w:val="BodyText"/>
        <w:spacing w:before="8"/>
        <w:rPr>
          <w:sz w:val="26"/>
        </w:rPr>
      </w:pPr>
    </w:p>
    <w:p>
      <w:pPr>
        <w:spacing w:line="240" w:lineRule="auto" w:before="0"/>
        <w:ind w:left="1773" w:right="1413" w:hanging="567"/>
        <w:jc w:val="both"/>
        <w:rPr>
          <w:i/>
          <w:sz w:val="24"/>
        </w:rPr>
      </w:pPr>
      <w:r>
        <w:rPr>
          <w:spacing w:val="2"/>
          <w:sz w:val="24"/>
        </w:rPr>
        <w:t>Wijayanti, Syarah </w:t>
      </w:r>
      <w:r>
        <w:rPr>
          <w:sz w:val="24"/>
        </w:rPr>
        <w:t>Ajie (2018) Analisis Pengaruh Likuiditas, Perputaran Modal Kerja, Dan Pertumbuhan Penjualan Terhadap Profitabilitas Perusahaan (Studi Pada Perusahaan Food And Beverages yang Terdaftar Di Bei)  .  </w:t>
      </w:r>
      <w:r>
        <w:rPr>
          <w:i/>
          <w:sz w:val="24"/>
        </w:rPr>
        <w:t>Program </w:t>
      </w:r>
      <w:r>
        <w:rPr>
          <w:i/>
          <w:sz w:val="24"/>
        </w:rPr>
        <w:t>Studi Manajemen Fakultas Ekonomi Dan Bisnis Universitas Muhammadiyah Surakarta.</w:t>
      </w:r>
    </w:p>
    <w:p>
      <w:pPr>
        <w:pStyle w:val="BodyText"/>
        <w:rPr>
          <w:i/>
          <w:sz w:val="29"/>
        </w:rPr>
      </w:pPr>
    </w:p>
    <w:p>
      <w:pPr>
        <w:spacing w:line="240" w:lineRule="auto" w:before="0"/>
        <w:ind w:left="1773" w:right="1415" w:hanging="567"/>
        <w:jc w:val="both"/>
        <w:rPr>
          <w:i/>
          <w:sz w:val="24"/>
        </w:rPr>
      </w:pPr>
      <w:r>
        <w:rPr>
          <w:sz w:val="24"/>
        </w:rPr>
        <w:t>Widarjo, Wahyu dan Setiawan, Doddy (2009) “Pengaruh Rasio Keuangan terhadap kondisi Financial Distress Perusahaan Otomotif”. </w:t>
      </w:r>
      <w:r>
        <w:rPr>
          <w:i/>
          <w:sz w:val="24"/>
        </w:rPr>
        <w:t>Jurnal Bisnis dan Akutansi </w:t>
      </w:r>
      <w:r>
        <w:rPr>
          <w:i/>
          <w:sz w:val="24"/>
        </w:rPr>
        <w:t>Vol. XI No.2</w:t>
      </w:r>
    </w:p>
    <w:p>
      <w:pPr>
        <w:spacing w:after="0" w:line="240" w:lineRule="auto"/>
        <w:jc w:val="both"/>
        <w:rPr>
          <w:sz w:val="24"/>
        </w:rPr>
        <w:sectPr>
          <w:pgSz w:w="12240" w:h="15840"/>
          <w:pgMar w:header="43" w:footer="0" w:top="700" w:bottom="280" w:left="1080" w:right="32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spacing w:before="179"/>
        <w:ind w:left="3069" w:right="0" w:firstLine="0"/>
        <w:jc w:val="left"/>
        <w:rPr>
          <w:b/>
          <w:sz w:val="96"/>
        </w:rPr>
      </w:pPr>
      <w:bookmarkStart w:name="_TOC_250000" w:id="8"/>
      <w:bookmarkEnd w:id="8"/>
      <w:r>
        <w:rPr>
          <w:b/>
          <w:sz w:val="96"/>
        </w:rPr>
        <w:t>LAMPIRAN</w:t>
      </w:r>
    </w:p>
    <w:p>
      <w:pPr>
        <w:spacing w:after="0"/>
        <w:jc w:val="left"/>
        <w:rPr>
          <w:sz w:val="96"/>
        </w:rPr>
        <w:sectPr>
          <w:pgSz w:w="12240" w:h="15840"/>
          <w:pgMar w:header="43" w:footer="0" w:top="700" w:bottom="280" w:left="1080" w:right="320"/>
        </w:sectPr>
      </w:pPr>
    </w:p>
    <w:p>
      <w:pPr>
        <w:pStyle w:val="BodyText"/>
        <w:spacing w:before="1"/>
        <w:rPr>
          <w:sz w:val="25"/>
        </w:rPr>
      </w:pPr>
    </w:p>
    <w:p>
      <w:pPr>
        <w:pStyle w:val="BodyText"/>
        <w:ind w:left="561"/>
        <w:rPr>
          <w:sz w:val="20"/>
        </w:rPr>
      </w:pPr>
      <w:r>
        <w:rPr>
          <w:sz w:val="20"/>
        </w:rPr>
        <w:drawing>
          <wp:inline distT="0" distB="0" distL="0" distR="0">
            <wp:extent cx="6023593" cy="8524494"/>
            <wp:effectExtent l="0" t="0" r="0" b="0"/>
            <wp:docPr id="11" name="image7.jpeg" descr=""/>
            <wp:cNvGraphicFramePr>
              <a:graphicFrameLocks noChangeAspect="1"/>
            </wp:cNvGraphicFramePr>
            <a:graphic>
              <a:graphicData uri="http://schemas.openxmlformats.org/drawingml/2006/picture">
                <pic:pic>
                  <pic:nvPicPr>
                    <pic:cNvPr id="12" name="image7.jpeg"/>
                    <pic:cNvPicPr/>
                  </pic:nvPicPr>
                  <pic:blipFill>
                    <a:blip r:embed="rId19" cstate="print"/>
                    <a:stretch>
                      <a:fillRect/>
                    </a:stretch>
                  </pic:blipFill>
                  <pic:spPr>
                    <a:xfrm>
                      <a:off x="0" y="0"/>
                      <a:ext cx="6023593" cy="8524494"/>
                    </a:xfrm>
                    <a:prstGeom prst="rect">
                      <a:avLst/>
                    </a:prstGeom>
                  </pic:spPr>
                </pic:pic>
              </a:graphicData>
            </a:graphic>
          </wp:inline>
        </w:drawing>
      </w:r>
      <w:r>
        <w:rPr>
          <w:sz w:val="20"/>
        </w:rPr>
      </w:r>
    </w:p>
    <w:p>
      <w:pPr>
        <w:spacing w:after="0"/>
        <w:rPr>
          <w:sz w:val="20"/>
        </w:rPr>
        <w:sectPr>
          <w:pgSz w:w="12240" w:h="15840"/>
          <w:pgMar w:header="43" w:footer="0" w:top="700" w:bottom="280" w:left="1080" w:right="320"/>
        </w:sectPr>
      </w:pPr>
    </w:p>
    <w:p>
      <w:pPr>
        <w:pStyle w:val="BodyText"/>
        <w:rPr>
          <w:sz w:val="20"/>
        </w:rPr>
      </w:pPr>
    </w:p>
    <w:p>
      <w:pPr>
        <w:pStyle w:val="BodyText"/>
        <w:rPr>
          <w:sz w:val="20"/>
        </w:rPr>
      </w:pPr>
    </w:p>
    <w:p>
      <w:pPr>
        <w:pStyle w:val="BodyText"/>
        <w:rPr>
          <w:sz w:val="20"/>
        </w:rPr>
      </w:pPr>
    </w:p>
    <w:p>
      <w:pPr>
        <w:pStyle w:val="BodyText"/>
        <w:spacing w:before="4"/>
      </w:pPr>
    </w:p>
    <w:p>
      <w:pPr>
        <w:pStyle w:val="BodyText"/>
        <w:ind w:left="508"/>
        <w:rPr>
          <w:sz w:val="20"/>
        </w:rPr>
      </w:pPr>
      <w:r>
        <w:rPr>
          <w:sz w:val="20"/>
        </w:rPr>
        <w:drawing>
          <wp:inline distT="0" distB="0" distL="0" distR="0">
            <wp:extent cx="6017737" cy="8515350"/>
            <wp:effectExtent l="0" t="0" r="0" b="0"/>
            <wp:docPr id="13" name="image8.jpeg" descr=""/>
            <wp:cNvGraphicFramePr>
              <a:graphicFrameLocks noChangeAspect="1"/>
            </wp:cNvGraphicFramePr>
            <a:graphic>
              <a:graphicData uri="http://schemas.openxmlformats.org/drawingml/2006/picture">
                <pic:pic>
                  <pic:nvPicPr>
                    <pic:cNvPr id="14" name="image8.jpeg"/>
                    <pic:cNvPicPr/>
                  </pic:nvPicPr>
                  <pic:blipFill>
                    <a:blip r:embed="rId20" cstate="print"/>
                    <a:stretch>
                      <a:fillRect/>
                    </a:stretch>
                  </pic:blipFill>
                  <pic:spPr>
                    <a:xfrm>
                      <a:off x="0" y="0"/>
                      <a:ext cx="6017737" cy="8515350"/>
                    </a:xfrm>
                    <a:prstGeom prst="rect">
                      <a:avLst/>
                    </a:prstGeom>
                  </pic:spPr>
                </pic:pic>
              </a:graphicData>
            </a:graphic>
          </wp:inline>
        </w:drawing>
      </w:r>
      <w:r>
        <w:rPr>
          <w:sz w:val="20"/>
        </w:rPr>
      </w:r>
    </w:p>
    <w:p>
      <w:pPr>
        <w:spacing w:after="0"/>
        <w:rPr>
          <w:sz w:val="20"/>
        </w:rPr>
        <w:sectPr>
          <w:pgSz w:w="12240" w:h="15840"/>
          <w:pgMar w:header="43" w:footer="0" w:top="700" w:bottom="280" w:left="1080" w:right="320"/>
        </w:sectPr>
      </w:pPr>
    </w:p>
    <w:p>
      <w:pPr>
        <w:pStyle w:val="BodyText"/>
        <w:rPr>
          <w:sz w:val="20"/>
        </w:rPr>
      </w:pPr>
    </w:p>
    <w:p>
      <w:pPr>
        <w:pStyle w:val="BodyText"/>
        <w:rPr>
          <w:sz w:val="20"/>
        </w:rPr>
      </w:pPr>
    </w:p>
    <w:p>
      <w:pPr>
        <w:pStyle w:val="BodyText"/>
        <w:rPr>
          <w:sz w:val="20"/>
        </w:rPr>
      </w:pPr>
    </w:p>
    <w:p>
      <w:pPr>
        <w:pStyle w:val="BodyText"/>
        <w:spacing w:before="2"/>
        <w:rPr>
          <w:sz w:val="10"/>
        </w:rPr>
      </w:pPr>
    </w:p>
    <w:p>
      <w:pPr>
        <w:pStyle w:val="BodyText"/>
        <w:ind w:left="105"/>
        <w:rPr>
          <w:sz w:val="20"/>
        </w:rPr>
      </w:pPr>
      <w:r>
        <w:rPr>
          <w:sz w:val="20"/>
        </w:rPr>
        <w:drawing>
          <wp:inline distT="0" distB="0" distL="0" distR="0">
            <wp:extent cx="6233068" cy="8820150"/>
            <wp:effectExtent l="0" t="0" r="0" b="0"/>
            <wp:docPr id="15" name="image9.jpeg" descr=""/>
            <wp:cNvGraphicFramePr>
              <a:graphicFrameLocks noChangeAspect="1"/>
            </wp:cNvGraphicFramePr>
            <a:graphic>
              <a:graphicData uri="http://schemas.openxmlformats.org/drawingml/2006/picture">
                <pic:pic>
                  <pic:nvPicPr>
                    <pic:cNvPr id="16" name="image9.jpeg"/>
                    <pic:cNvPicPr/>
                  </pic:nvPicPr>
                  <pic:blipFill>
                    <a:blip r:embed="rId21" cstate="print"/>
                    <a:stretch>
                      <a:fillRect/>
                    </a:stretch>
                  </pic:blipFill>
                  <pic:spPr>
                    <a:xfrm>
                      <a:off x="0" y="0"/>
                      <a:ext cx="6233068" cy="8820150"/>
                    </a:xfrm>
                    <a:prstGeom prst="rect">
                      <a:avLst/>
                    </a:prstGeom>
                  </pic:spPr>
                </pic:pic>
              </a:graphicData>
            </a:graphic>
          </wp:inline>
        </w:drawing>
      </w:r>
      <w:r>
        <w:rPr>
          <w:sz w:val="20"/>
        </w:rPr>
      </w:r>
    </w:p>
    <w:p>
      <w:pPr>
        <w:spacing w:after="0"/>
        <w:rPr>
          <w:sz w:val="20"/>
        </w:rPr>
        <w:sectPr>
          <w:pgSz w:w="12240" w:h="15840"/>
          <w:pgMar w:header="43" w:footer="0" w:top="700" w:bottom="280" w:left="1080" w:right="320"/>
        </w:sectPr>
      </w:pPr>
    </w:p>
    <w:p>
      <w:pPr>
        <w:pStyle w:val="BodyText"/>
        <w:rPr>
          <w:sz w:val="20"/>
        </w:rPr>
      </w:pPr>
    </w:p>
    <w:p>
      <w:pPr>
        <w:pStyle w:val="BodyText"/>
        <w:rPr>
          <w:sz w:val="20"/>
        </w:rPr>
      </w:pPr>
    </w:p>
    <w:p>
      <w:pPr>
        <w:pStyle w:val="BodyText"/>
        <w:spacing w:before="10"/>
        <w:rPr>
          <w:sz w:val="18"/>
        </w:rPr>
      </w:pPr>
    </w:p>
    <w:p>
      <w:pPr>
        <w:pStyle w:val="BodyText"/>
        <w:ind w:left="710"/>
        <w:rPr>
          <w:sz w:val="20"/>
        </w:rPr>
      </w:pPr>
      <w:r>
        <w:rPr>
          <w:sz w:val="20"/>
        </w:rPr>
        <w:drawing>
          <wp:inline distT="0" distB="0" distL="0" distR="0">
            <wp:extent cx="6063635" cy="8582025"/>
            <wp:effectExtent l="0" t="0" r="0" b="0"/>
            <wp:docPr id="17" name="image10.jpeg" descr=""/>
            <wp:cNvGraphicFramePr>
              <a:graphicFrameLocks noChangeAspect="1"/>
            </wp:cNvGraphicFramePr>
            <a:graphic>
              <a:graphicData uri="http://schemas.openxmlformats.org/drawingml/2006/picture">
                <pic:pic>
                  <pic:nvPicPr>
                    <pic:cNvPr id="18" name="image10.jpeg"/>
                    <pic:cNvPicPr/>
                  </pic:nvPicPr>
                  <pic:blipFill>
                    <a:blip r:embed="rId22" cstate="print"/>
                    <a:stretch>
                      <a:fillRect/>
                    </a:stretch>
                  </pic:blipFill>
                  <pic:spPr>
                    <a:xfrm>
                      <a:off x="0" y="0"/>
                      <a:ext cx="6063635" cy="8582025"/>
                    </a:xfrm>
                    <a:prstGeom prst="rect">
                      <a:avLst/>
                    </a:prstGeom>
                  </pic:spPr>
                </pic:pic>
              </a:graphicData>
            </a:graphic>
          </wp:inline>
        </w:drawing>
      </w:r>
      <w:r>
        <w:rPr>
          <w:sz w:val="20"/>
        </w:rPr>
      </w:r>
    </w:p>
    <w:p>
      <w:pPr>
        <w:spacing w:after="0"/>
        <w:rPr>
          <w:sz w:val="20"/>
        </w:rPr>
        <w:sectPr>
          <w:pgSz w:w="12240" w:h="15840"/>
          <w:pgMar w:header="43" w:footer="0" w:top="700" w:bottom="280" w:left="1080" w:right="320"/>
        </w:sectPr>
      </w:pPr>
    </w:p>
    <w:p>
      <w:pPr>
        <w:pStyle w:val="BodyText"/>
        <w:rPr>
          <w:sz w:val="20"/>
        </w:rPr>
      </w:pPr>
    </w:p>
    <w:p>
      <w:pPr>
        <w:pStyle w:val="BodyText"/>
        <w:rPr>
          <w:sz w:val="20"/>
        </w:rPr>
      </w:pPr>
    </w:p>
    <w:p>
      <w:pPr>
        <w:pStyle w:val="BodyText"/>
        <w:spacing w:before="5"/>
        <w:rPr>
          <w:sz w:val="12"/>
        </w:rPr>
      </w:pPr>
    </w:p>
    <w:p>
      <w:pPr>
        <w:pStyle w:val="BodyText"/>
        <w:ind w:left="633"/>
        <w:rPr>
          <w:sz w:val="20"/>
        </w:rPr>
      </w:pPr>
      <w:r>
        <w:rPr>
          <w:sz w:val="20"/>
        </w:rPr>
        <w:drawing>
          <wp:inline distT="0" distB="0" distL="0" distR="0">
            <wp:extent cx="5985910" cy="8467725"/>
            <wp:effectExtent l="0" t="0" r="0" b="0"/>
            <wp:docPr id="19" name="image11.jpeg" descr=""/>
            <wp:cNvGraphicFramePr>
              <a:graphicFrameLocks noChangeAspect="1"/>
            </wp:cNvGraphicFramePr>
            <a:graphic>
              <a:graphicData uri="http://schemas.openxmlformats.org/drawingml/2006/picture">
                <pic:pic>
                  <pic:nvPicPr>
                    <pic:cNvPr id="20" name="image11.jpeg"/>
                    <pic:cNvPicPr/>
                  </pic:nvPicPr>
                  <pic:blipFill>
                    <a:blip r:embed="rId23" cstate="print"/>
                    <a:stretch>
                      <a:fillRect/>
                    </a:stretch>
                  </pic:blipFill>
                  <pic:spPr>
                    <a:xfrm>
                      <a:off x="0" y="0"/>
                      <a:ext cx="5985910" cy="8467725"/>
                    </a:xfrm>
                    <a:prstGeom prst="rect">
                      <a:avLst/>
                    </a:prstGeom>
                  </pic:spPr>
                </pic:pic>
              </a:graphicData>
            </a:graphic>
          </wp:inline>
        </w:drawing>
      </w:r>
      <w:r>
        <w:rPr>
          <w:sz w:val="20"/>
        </w:rPr>
      </w:r>
    </w:p>
    <w:p>
      <w:pPr>
        <w:spacing w:after="0"/>
        <w:rPr>
          <w:sz w:val="20"/>
        </w:rPr>
        <w:sectPr>
          <w:pgSz w:w="12240" w:h="15840"/>
          <w:pgMar w:header="43" w:footer="0" w:top="700" w:bottom="280" w:left="1080" w:right="320"/>
        </w:sectPr>
      </w:pPr>
    </w:p>
    <w:p>
      <w:pPr>
        <w:pStyle w:val="BodyText"/>
        <w:rPr>
          <w:sz w:val="20"/>
        </w:rPr>
      </w:pPr>
    </w:p>
    <w:p>
      <w:pPr>
        <w:pStyle w:val="BodyText"/>
        <w:rPr>
          <w:sz w:val="20"/>
        </w:rPr>
      </w:pPr>
    </w:p>
    <w:p>
      <w:pPr>
        <w:pStyle w:val="BodyText"/>
        <w:spacing w:before="5"/>
        <w:rPr>
          <w:sz w:val="27"/>
        </w:rPr>
      </w:pPr>
    </w:p>
    <w:p>
      <w:pPr>
        <w:pStyle w:val="BodyText"/>
        <w:ind w:left="252"/>
        <w:rPr>
          <w:sz w:val="20"/>
        </w:rPr>
      </w:pPr>
      <w:r>
        <w:rPr>
          <w:sz w:val="20"/>
        </w:rPr>
        <w:drawing>
          <wp:inline distT="0" distB="0" distL="0" distR="0">
            <wp:extent cx="5920062" cy="8162925"/>
            <wp:effectExtent l="0" t="0" r="0" b="0"/>
            <wp:docPr id="21" name="image12.jpeg" descr=""/>
            <wp:cNvGraphicFramePr>
              <a:graphicFrameLocks noChangeAspect="1"/>
            </wp:cNvGraphicFramePr>
            <a:graphic>
              <a:graphicData uri="http://schemas.openxmlformats.org/drawingml/2006/picture">
                <pic:pic>
                  <pic:nvPicPr>
                    <pic:cNvPr id="22" name="image12.jpeg"/>
                    <pic:cNvPicPr/>
                  </pic:nvPicPr>
                  <pic:blipFill>
                    <a:blip r:embed="rId24" cstate="print"/>
                    <a:stretch>
                      <a:fillRect/>
                    </a:stretch>
                  </pic:blipFill>
                  <pic:spPr>
                    <a:xfrm>
                      <a:off x="0" y="0"/>
                      <a:ext cx="5920062" cy="8162925"/>
                    </a:xfrm>
                    <a:prstGeom prst="rect">
                      <a:avLst/>
                    </a:prstGeom>
                  </pic:spPr>
                </pic:pic>
              </a:graphicData>
            </a:graphic>
          </wp:inline>
        </w:drawing>
      </w:r>
      <w:r>
        <w:rPr>
          <w:sz w:val="20"/>
        </w:rPr>
      </w:r>
    </w:p>
    <w:p>
      <w:pPr>
        <w:spacing w:after="0"/>
        <w:rPr>
          <w:sz w:val="20"/>
        </w:rPr>
        <w:sectPr>
          <w:pgSz w:w="12240" w:h="15840"/>
          <w:pgMar w:header="43" w:footer="0" w:top="700" w:bottom="280" w:left="1080" w:right="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ind w:left="2497"/>
        <w:rPr>
          <w:sz w:val="20"/>
        </w:rPr>
      </w:pPr>
      <w:r>
        <w:rPr>
          <w:sz w:val="20"/>
        </w:rPr>
        <w:drawing>
          <wp:inline distT="0" distB="0" distL="0" distR="0">
            <wp:extent cx="3806825" cy="4191000"/>
            <wp:effectExtent l="0" t="0" r="0" b="0"/>
            <wp:docPr id="23" name="image13.png" descr=""/>
            <wp:cNvGraphicFramePr>
              <a:graphicFrameLocks noChangeAspect="1"/>
            </wp:cNvGraphicFramePr>
            <a:graphic>
              <a:graphicData uri="http://schemas.openxmlformats.org/drawingml/2006/picture">
                <pic:pic>
                  <pic:nvPicPr>
                    <pic:cNvPr id="24" name="image13.png"/>
                    <pic:cNvPicPr/>
                  </pic:nvPicPr>
                  <pic:blipFill>
                    <a:blip r:embed="rId25" cstate="print"/>
                    <a:stretch>
                      <a:fillRect/>
                    </a:stretch>
                  </pic:blipFill>
                  <pic:spPr>
                    <a:xfrm>
                      <a:off x="0" y="0"/>
                      <a:ext cx="3806825" cy="4191000"/>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10"/>
        <w:rPr>
          <w:sz w:val="21"/>
        </w:rPr>
      </w:pPr>
    </w:p>
    <w:p>
      <w:pPr>
        <w:pStyle w:val="Heading1"/>
        <w:spacing w:before="0"/>
        <w:ind w:left="4607" w:right="4172" w:firstLine="408"/>
      </w:pPr>
      <w:r>
        <w:rPr/>
        <w:t>Gambar 4.1 Hasil uji normalitas</w:t>
      </w:r>
    </w:p>
    <w:p>
      <w:pPr>
        <w:spacing w:after="0"/>
        <w:sectPr>
          <w:pgSz w:w="12240" w:h="15840"/>
          <w:pgMar w:header="43" w:footer="0" w:top="700" w:bottom="280" w:left="1080" w:right="3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2"/>
        </w:rPr>
      </w:pPr>
    </w:p>
    <w:p>
      <w:pPr>
        <w:pStyle w:val="BodyText"/>
        <w:ind w:left="2131"/>
        <w:rPr>
          <w:sz w:val="20"/>
        </w:rPr>
      </w:pPr>
      <w:r>
        <w:rPr>
          <w:sz w:val="20"/>
        </w:rPr>
        <w:drawing>
          <wp:inline distT="0" distB="0" distL="0" distR="0">
            <wp:extent cx="4572565" cy="3581400"/>
            <wp:effectExtent l="0" t="0" r="0" b="0"/>
            <wp:docPr id="25" name="image14.png" descr=""/>
            <wp:cNvGraphicFramePr>
              <a:graphicFrameLocks noChangeAspect="1"/>
            </wp:cNvGraphicFramePr>
            <a:graphic>
              <a:graphicData uri="http://schemas.openxmlformats.org/drawingml/2006/picture">
                <pic:pic>
                  <pic:nvPicPr>
                    <pic:cNvPr id="26" name="image14.png"/>
                    <pic:cNvPicPr/>
                  </pic:nvPicPr>
                  <pic:blipFill>
                    <a:blip r:embed="rId27" cstate="print"/>
                    <a:stretch>
                      <a:fillRect/>
                    </a:stretch>
                  </pic:blipFill>
                  <pic:spPr>
                    <a:xfrm>
                      <a:off x="0" y="0"/>
                      <a:ext cx="4572565" cy="3581400"/>
                    </a:xfrm>
                    <a:prstGeom prst="rect">
                      <a:avLst/>
                    </a:prstGeom>
                  </pic:spPr>
                </pic:pic>
              </a:graphicData>
            </a:graphic>
          </wp:inline>
        </w:drawing>
      </w:r>
      <w:r>
        <w:rPr>
          <w:sz w:val="20"/>
        </w:rPr>
      </w:r>
    </w:p>
    <w:p>
      <w:pPr>
        <w:pStyle w:val="BodyText"/>
        <w:rPr>
          <w:b/>
          <w:sz w:val="20"/>
        </w:rPr>
      </w:pPr>
    </w:p>
    <w:p>
      <w:pPr>
        <w:pStyle w:val="BodyText"/>
        <w:spacing w:before="3"/>
        <w:rPr>
          <w:b/>
          <w:sz w:val="16"/>
        </w:rPr>
      </w:pPr>
    </w:p>
    <w:p>
      <w:pPr>
        <w:spacing w:before="90"/>
        <w:ind w:left="1401" w:right="583" w:firstLine="0"/>
        <w:jc w:val="center"/>
        <w:rPr>
          <w:b/>
          <w:sz w:val="24"/>
        </w:rPr>
      </w:pPr>
      <w:r>
        <w:rPr>
          <w:b/>
          <w:sz w:val="24"/>
        </w:rPr>
        <w:t>Gambar 4.2</w:t>
      </w:r>
    </w:p>
    <w:p>
      <w:pPr>
        <w:spacing w:before="3"/>
        <w:ind w:left="1401" w:right="584" w:firstLine="0"/>
        <w:jc w:val="center"/>
        <w:rPr>
          <w:b/>
          <w:sz w:val="24"/>
        </w:rPr>
      </w:pPr>
      <w:r>
        <w:rPr>
          <w:b/>
          <w:i/>
          <w:sz w:val="24"/>
        </w:rPr>
        <w:t>Scatterplot </w:t>
      </w:r>
      <w:r>
        <w:rPr>
          <w:b/>
          <w:sz w:val="24"/>
        </w:rPr>
        <w:t>heterokedastisitas</w:t>
      </w:r>
    </w:p>
    <w:p>
      <w:pPr>
        <w:spacing w:after="0"/>
        <w:jc w:val="center"/>
        <w:rPr>
          <w:sz w:val="24"/>
        </w:rPr>
        <w:sectPr>
          <w:headerReference w:type="default" r:id="rId26"/>
          <w:pgSz w:w="12240" w:h="15840"/>
          <w:pgMar w:header="43" w:footer="0" w:top="700" w:bottom="280" w:left="1080" w:right="320"/>
          <w:pgNumType w:start="50"/>
        </w:sectPr>
      </w:pPr>
    </w:p>
    <w:p>
      <w:pPr>
        <w:pStyle w:val="BodyText"/>
        <w:rPr>
          <w:b/>
          <w:sz w:val="20"/>
        </w:rPr>
      </w:pPr>
    </w:p>
    <w:p>
      <w:pPr>
        <w:pStyle w:val="BodyText"/>
        <w:rPr>
          <w:b/>
          <w:sz w:val="20"/>
        </w:rPr>
      </w:pPr>
    </w:p>
    <w:p>
      <w:pPr>
        <w:pStyle w:val="BodyText"/>
        <w:spacing w:before="9"/>
        <w:rPr>
          <w:b/>
          <w:sz w:val="19"/>
        </w:rPr>
      </w:pPr>
    </w:p>
    <w:p>
      <w:pPr>
        <w:pStyle w:val="Heading1"/>
        <w:spacing w:after="3"/>
        <w:ind w:left="4651" w:right="4061" w:firstLine="580"/>
      </w:pPr>
      <w:r>
        <w:rPr/>
        <w:t>Tabel 3.1 Populasi dan sampel</w:t>
      </w:r>
    </w:p>
    <w:tbl>
      <w:tblPr>
        <w:tblW w:w="0" w:type="auto"/>
        <w:jc w:val="left"/>
        <w:tblInd w:w="19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69"/>
        <w:gridCol w:w="1702"/>
      </w:tblGrid>
      <w:tr>
        <w:trPr>
          <w:trHeight w:val="714" w:hRule="atLeast"/>
        </w:trPr>
        <w:tc>
          <w:tcPr>
            <w:tcW w:w="5669" w:type="dxa"/>
          </w:tcPr>
          <w:p>
            <w:pPr>
              <w:pStyle w:val="TableParagraph"/>
              <w:spacing w:line="240" w:lineRule="auto" w:before="10"/>
              <w:rPr>
                <w:b/>
                <w:sz w:val="20"/>
              </w:rPr>
            </w:pPr>
          </w:p>
          <w:p>
            <w:pPr>
              <w:pStyle w:val="TableParagraph"/>
              <w:spacing w:line="240" w:lineRule="auto"/>
              <w:ind w:left="1942" w:right="2016"/>
              <w:jc w:val="center"/>
              <w:rPr>
                <w:b/>
                <w:sz w:val="24"/>
              </w:rPr>
            </w:pPr>
            <w:r>
              <w:rPr>
                <w:b/>
                <w:sz w:val="24"/>
              </w:rPr>
              <w:t>Kriteria Sampel</w:t>
            </w:r>
          </w:p>
        </w:tc>
        <w:tc>
          <w:tcPr>
            <w:tcW w:w="1702" w:type="dxa"/>
          </w:tcPr>
          <w:p>
            <w:pPr>
              <w:pStyle w:val="TableParagraph"/>
              <w:spacing w:line="240" w:lineRule="auto" w:before="10"/>
              <w:rPr>
                <w:b/>
                <w:sz w:val="20"/>
              </w:rPr>
            </w:pPr>
          </w:p>
          <w:p>
            <w:pPr>
              <w:pStyle w:val="TableParagraph"/>
              <w:spacing w:line="240" w:lineRule="auto"/>
              <w:ind w:left="34" w:right="144"/>
              <w:jc w:val="center"/>
              <w:rPr>
                <w:b/>
                <w:sz w:val="24"/>
              </w:rPr>
            </w:pPr>
            <w:r>
              <w:rPr>
                <w:b/>
                <w:sz w:val="24"/>
              </w:rPr>
              <w:t>Total Sampel</w:t>
            </w:r>
          </w:p>
        </w:tc>
      </w:tr>
      <w:tr>
        <w:trPr>
          <w:trHeight w:val="1077" w:hRule="atLeast"/>
        </w:trPr>
        <w:tc>
          <w:tcPr>
            <w:tcW w:w="5669" w:type="dxa"/>
          </w:tcPr>
          <w:p>
            <w:pPr>
              <w:pStyle w:val="TableParagraph"/>
              <w:spacing w:line="242" w:lineRule="auto" w:before="233"/>
              <w:ind w:left="105" w:right="178"/>
              <w:rPr>
                <w:sz w:val="24"/>
              </w:rPr>
            </w:pPr>
            <w:r>
              <w:rPr>
                <w:sz w:val="24"/>
              </w:rPr>
              <w:t>Perusahaan </w:t>
            </w:r>
            <w:r>
              <w:rPr>
                <w:i/>
                <w:sz w:val="24"/>
              </w:rPr>
              <w:t>food and beverages </w:t>
            </w:r>
            <w:r>
              <w:rPr>
                <w:sz w:val="24"/>
              </w:rPr>
              <w:t>yang terdaftar di Bursa Efek Indonesia (BEI)</w:t>
            </w:r>
          </w:p>
        </w:tc>
        <w:tc>
          <w:tcPr>
            <w:tcW w:w="1702" w:type="dxa"/>
          </w:tcPr>
          <w:p>
            <w:pPr>
              <w:pStyle w:val="TableParagraph"/>
              <w:spacing w:line="240" w:lineRule="auto" w:before="5"/>
              <w:rPr>
                <w:b/>
                <w:sz w:val="20"/>
              </w:rPr>
            </w:pPr>
          </w:p>
          <w:p>
            <w:pPr>
              <w:pStyle w:val="TableParagraph"/>
              <w:spacing w:line="240" w:lineRule="auto"/>
              <w:ind w:left="76" w:right="144"/>
              <w:jc w:val="center"/>
              <w:rPr>
                <w:sz w:val="24"/>
              </w:rPr>
            </w:pPr>
            <w:r>
              <w:rPr>
                <w:sz w:val="24"/>
              </w:rPr>
              <w:t>18</w:t>
            </w:r>
          </w:p>
        </w:tc>
      </w:tr>
      <w:tr>
        <w:trPr>
          <w:trHeight w:val="993" w:hRule="atLeast"/>
        </w:trPr>
        <w:tc>
          <w:tcPr>
            <w:tcW w:w="5669" w:type="dxa"/>
          </w:tcPr>
          <w:p>
            <w:pPr>
              <w:pStyle w:val="TableParagraph"/>
              <w:spacing w:line="242" w:lineRule="auto" w:before="233"/>
              <w:ind w:left="105" w:right="178"/>
              <w:rPr>
                <w:sz w:val="24"/>
              </w:rPr>
            </w:pPr>
            <w:r>
              <w:rPr>
                <w:sz w:val="24"/>
              </w:rPr>
              <w:t>Perusahaan </w:t>
            </w:r>
            <w:r>
              <w:rPr>
                <w:i/>
                <w:sz w:val="24"/>
              </w:rPr>
              <w:t>food and beverages </w:t>
            </w:r>
            <w:r>
              <w:rPr>
                <w:sz w:val="24"/>
              </w:rPr>
              <w:t>yang </w:t>
            </w:r>
            <w:r>
              <w:rPr>
                <w:i/>
                <w:sz w:val="24"/>
              </w:rPr>
              <w:t>delisting </w:t>
            </w:r>
            <w:r>
              <w:rPr>
                <w:sz w:val="24"/>
              </w:rPr>
              <w:t>periode 2013-2017</w:t>
            </w:r>
          </w:p>
        </w:tc>
        <w:tc>
          <w:tcPr>
            <w:tcW w:w="1702" w:type="dxa"/>
          </w:tcPr>
          <w:p>
            <w:pPr>
              <w:pStyle w:val="TableParagraph"/>
              <w:spacing w:line="240" w:lineRule="auto" w:before="5"/>
              <w:rPr>
                <w:b/>
                <w:sz w:val="20"/>
              </w:rPr>
            </w:pPr>
          </w:p>
          <w:p>
            <w:pPr>
              <w:pStyle w:val="TableParagraph"/>
              <w:spacing w:line="240" w:lineRule="auto"/>
              <w:ind w:left="72" w:right="144"/>
              <w:jc w:val="center"/>
              <w:rPr>
                <w:sz w:val="24"/>
              </w:rPr>
            </w:pPr>
            <w:r>
              <w:rPr>
                <w:sz w:val="24"/>
              </w:rPr>
              <w:t>(1)</w:t>
            </w:r>
          </w:p>
        </w:tc>
      </w:tr>
      <w:tr>
        <w:trPr>
          <w:trHeight w:val="990" w:hRule="atLeast"/>
        </w:trPr>
        <w:tc>
          <w:tcPr>
            <w:tcW w:w="5669" w:type="dxa"/>
          </w:tcPr>
          <w:p>
            <w:pPr>
              <w:pStyle w:val="TableParagraph"/>
              <w:spacing w:line="242" w:lineRule="auto" w:before="233"/>
              <w:ind w:left="105" w:right="175"/>
              <w:rPr>
                <w:sz w:val="24"/>
              </w:rPr>
            </w:pPr>
            <w:r>
              <w:rPr>
                <w:sz w:val="24"/>
              </w:rPr>
              <w:t>Perusahaan </w:t>
            </w:r>
            <w:r>
              <w:rPr>
                <w:i/>
                <w:sz w:val="24"/>
              </w:rPr>
              <w:t>food and beverages </w:t>
            </w:r>
            <w:r>
              <w:rPr>
                <w:sz w:val="24"/>
              </w:rPr>
              <w:t>yang </w:t>
            </w:r>
            <w:r>
              <w:rPr>
                <w:i/>
                <w:sz w:val="24"/>
              </w:rPr>
              <w:t>Relisting </w:t>
            </w:r>
            <w:r>
              <w:rPr>
                <w:sz w:val="24"/>
              </w:rPr>
              <w:t>periode 2013-2017</w:t>
            </w:r>
          </w:p>
        </w:tc>
        <w:tc>
          <w:tcPr>
            <w:tcW w:w="1702" w:type="dxa"/>
          </w:tcPr>
          <w:p>
            <w:pPr>
              <w:pStyle w:val="TableParagraph"/>
              <w:spacing w:line="240" w:lineRule="auto" w:before="5"/>
              <w:rPr>
                <w:b/>
                <w:sz w:val="20"/>
              </w:rPr>
            </w:pPr>
          </w:p>
          <w:p>
            <w:pPr>
              <w:pStyle w:val="TableParagraph"/>
              <w:spacing w:line="240" w:lineRule="auto"/>
              <w:ind w:left="72" w:right="144"/>
              <w:jc w:val="center"/>
              <w:rPr>
                <w:sz w:val="24"/>
              </w:rPr>
            </w:pPr>
            <w:r>
              <w:rPr>
                <w:sz w:val="24"/>
              </w:rPr>
              <w:t>(1)</w:t>
            </w:r>
          </w:p>
        </w:tc>
      </w:tr>
      <w:tr>
        <w:trPr>
          <w:trHeight w:val="990" w:hRule="atLeast"/>
        </w:trPr>
        <w:tc>
          <w:tcPr>
            <w:tcW w:w="5669" w:type="dxa"/>
          </w:tcPr>
          <w:p>
            <w:pPr>
              <w:pStyle w:val="TableParagraph"/>
              <w:spacing w:line="242" w:lineRule="auto" w:before="233"/>
              <w:ind w:left="105" w:right="178"/>
              <w:rPr>
                <w:sz w:val="24"/>
              </w:rPr>
            </w:pPr>
            <w:r>
              <w:rPr>
                <w:sz w:val="24"/>
              </w:rPr>
              <w:t>Perusahaan </w:t>
            </w:r>
            <w:r>
              <w:rPr>
                <w:i/>
                <w:sz w:val="24"/>
              </w:rPr>
              <w:t>food and beverages </w:t>
            </w:r>
            <w:r>
              <w:rPr>
                <w:sz w:val="24"/>
              </w:rPr>
              <w:t>mulai tahun 2013-2017 yang mengalami kerugian</w:t>
            </w:r>
          </w:p>
        </w:tc>
        <w:tc>
          <w:tcPr>
            <w:tcW w:w="1702" w:type="dxa"/>
          </w:tcPr>
          <w:p>
            <w:pPr>
              <w:pStyle w:val="TableParagraph"/>
              <w:spacing w:line="240" w:lineRule="auto" w:before="5"/>
              <w:rPr>
                <w:b/>
                <w:sz w:val="20"/>
              </w:rPr>
            </w:pPr>
          </w:p>
          <w:p>
            <w:pPr>
              <w:pStyle w:val="TableParagraph"/>
              <w:spacing w:line="240" w:lineRule="auto"/>
              <w:ind w:left="72" w:right="144"/>
              <w:jc w:val="center"/>
              <w:rPr>
                <w:sz w:val="24"/>
              </w:rPr>
            </w:pPr>
            <w:r>
              <w:rPr>
                <w:sz w:val="24"/>
              </w:rPr>
              <w:t>(4)</w:t>
            </w:r>
          </w:p>
        </w:tc>
      </w:tr>
      <w:tr>
        <w:trPr>
          <w:trHeight w:val="717" w:hRule="atLeast"/>
        </w:trPr>
        <w:tc>
          <w:tcPr>
            <w:tcW w:w="5669" w:type="dxa"/>
          </w:tcPr>
          <w:p>
            <w:pPr>
              <w:pStyle w:val="TableParagraph"/>
              <w:spacing w:line="240" w:lineRule="auto" w:before="7"/>
              <w:rPr>
                <w:b/>
                <w:sz w:val="20"/>
              </w:rPr>
            </w:pPr>
          </w:p>
          <w:p>
            <w:pPr>
              <w:pStyle w:val="TableParagraph"/>
              <w:spacing w:line="240" w:lineRule="auto"/>
              <w:ind w:left="105"/>
              <w:rPr>
                <w:sz w:val="24"/>
              </w:rPr>
            </w:pPr>
            <w:r>
              <w:rPr>
                <w:sz w:val="24"/>
              </w:rPr>
              <w:t>Perusahaan yang memiliki data keuangan tidak lengkap</w:t>
            </w:r>
          </w:p>
        </w:tc>
        <w:tc>
          <w:tcPr>
            <w:tcW w:w="1702" w:type="dxa"/>
          </w:tcPr>
          <w:p>
            <w:pPr>
              <w:pStyle w:val="TableParagraph"/>
              <w:spacing w:line="240" w:lineRule="auto" w:before="7"/>
              <w:rPr>
                <w:b/>
                <w:sz w:val="20"/>
              </w:rPr>
            </w:pPr>
          </w:p>
          <w:p>
            <w:pPr>
              <w:pStyle w:val="TableParagraph"/>
              <w:spacing w:line="240" w:lineRule="auto"/>
              <w:ind w:left="72" w:right="144"/>
              <w:jc w:val="center"/>
              <w:rPr>
                <w:sz w:val="24"/>
              </w:rPr>
            </w:pPr>
            <w:r>
              <w:rPr>
                <w:sz w:val="24"/>
              </w:rPr>
              <w:t>(1)</w:t>
            </w:r>
          </w:p>
        </w:tc>
      </w:tr>
      <w:tr>
        <w:trPr>
          <w:trHeight w:val="714" w:hRule="atLeast"/>
        </w:trPr>
        <w:tc>
          <w:tcPr>
            <w:tcW w:w="5669" w:type="dxa"/>
          </w:tcPr>
          <w:p>
            <w:pPr>
              <w:pStyle w:val="TableParagraph"/>
              <w:spacing w:line="240" w:lineRule="auto" w:before="5"/>
              <w:rPr>
                <w:b/>
                <w:sz w:val="20"/>
              </w:rPr>
            </w:pPr>
          </w:p>
          <w:p>
            <w:pPr>
              <w:pStyle w:val="TableParagraph"/>
              <w:spacing w:line="240" w:lineRule="auto"/>
              <w:ind w:left="105"/>
              <w:rPr>
                <w:sz w:val="24"/>
              </w:rPr>
            </w:pPr>
            <w:r>
              <w:rPr>
                <w:sz w:val="24"/>
              </w:rPr>
              <w:t>Perusahaan yang tidak masuk dalam kriteria</w:t>
            </w:r>
          </w:p>
        </w:tc>
        <w:tc>
          <w:tcPr>
            <w:tcW w:w="1702" w:type="dxa"/>
          </w:tcPr>
          <w:p>
            <w:pPr>
              <w:pStyle w:val="TableParagraph"/>
              <w:spacing w:line="240" w:lineRule="auto" w:before="5"/>
              <w:rPr>
                <w:b/>
                <w:sz w:val="20"/>
              </w:rPr>
            </w:pPr>
          </w:p>
          <w:p>
            <w:pPr>
              <w:pStyle w:val="TableParagraph"/>
              <w:spacing w:line="240" w:lineRule="auto"/>
              <w:ind w:left="72" w:right="144"/>
              <w:jc w:val="center"/>
              <w:rPr>
                <w:sz w:val="24"/>
              </w:rPr>
            </w:pPr>
            <w:r>
              <w:rPr>
                <w:sz w:val="24"/>
              </w:rPr>
              <w:t>(5)</w:t>
            </w:r>
          </w:p>
        </w:tc>
      </w:tr>
      <w:tr>
        <w:trPr>
          <w:trHeight w:val="993" w:hRule="atLeast"/>
        </w:trPr>
        <w:tc>
          <w:tcPr>
            <w:tcW w:w="5669" w:type="dxa"/>
          </w:tcPr>
          <w:p>
            <w:pPr>
              <w:pStyle w:val="TableParagraph"/>
              <w:spacing w:line="240" w:lineRule="auto" w:before="5"/>
              <w:rPr>
                <w:b/>
                <w:sz w:val="20"/>
              </w:rPr>
            </w:pPr>
          </w:p>
          <w:p>
            <w:pPr>
              <w:pStyle w:val="TableParagraph"/>
              <w:spacing w:line="242" w:lineRule="auto"/>
              <w:ind w:left="105" w:right="178"/>
              <w:rPr>
                <w:sz w:val="24"/>
              </w:rPr>
            </w:pPr>
            <w:r>
              <w:rPr>
                <w:sz w:val="24"/>
              </w:rPr>
              <w:t>Jumlah perusahaan </w:t>
            </w:r>
            <w:r>
              <w:rPr>
                <w:i/>
                <w:sz w:val="24"/>
              </w:rPr>
              <w:t>food and beverages </w:t>
            </w:r>
            <w:r>
              <w:rPr>
                <w:sz w:val="24"/>
              </w:rPr>
              <w:t>yang di jadikan sampel</w:t>
            </w:r>
          </w:p>
        </w:tc>
        <w:tc>
          <w:tcPr>
            <w:tcW w:w="1702" w:type="dxa"/>
          </w:tcPr>
          <w:p>
            <w:pPr>
              <w:pStyle w:val="TableParagraph"/>
              <w:spacing w:line="240" w:lineRule="auto" w:before="7"/>
              <w:rPr>
                <w:b/>
                <w:sz w:val="20"/>
              </w:rPr>
            </w:pPr>
          </w:p>
          <w:p>
            <w:pPr>
              <w:pStyle w:val="TableParagraph"/>
              <w:spacing w:line="240" w:lineRule="auto"/>
              <w:ind w:right="68"/>
              <w:jc w:val="center"/>
              <w:rPr>
                <w:sz w:val="24"/>
              </w:rPr>
            </w:pPr>
            <w:r>
              <w:rPr>
                <w:w w:val="99"/>
                <w:sz w:val="24"/>
              </w:rPr>
              <w:t>6</w:t>
            </w:r>
          </w:p>
        </w:tc>
      </w:tr>
    </w:tbl>
    <w:p>
      <w:pPr>
        <w:pStyle w:val="BodyText"/>
        <w:ind w:left="1908"/>
      </w:pPr>
      <w:r>
        <w:rPr/>
        <w:t>Sumber: Idx.co.id (diolah)</w:t>
      </w:r>
    </w:p>
    <w:p>
      <w:pPr>
        <w:spacing w:after="0"/>
        <w:sectPr>
          <w:pgSz w:w="12240" w:h="15840"/>
          <w:pgMar w:header="43" w:footer="0" w:top="700" w:bottom="280" w:left="1080" w:right="320"/>
        </w:sectPr>
      </w:pPr>
    </w:p>
    <w:p>
      <w:pPr>
        <w:pStyle w:val="BodyText"/>
        <w:rPr>
          <w:sz w:val="20"/>
        </w:rPr>
      </w:pPr>
    </w:p>
    <w:p>
      <w:pPr>
        <w:pStyle w:val="BodyText"/>
        <w:rPr>
          <w:sz w:val="20"/>
        </w:rPr>
      </w:pPr>
    </w:p>
    <w:p>
      <w:pPr>
        <w:pStyle w:val="BodyText"/>
        <w:spacing w:before="9"/>
        <w:rPr>
          <w:sz w:val="19"/>
        </w:rPr>
      </w:pPr>
    </w:p>
    <w:p>
      <w:pPr>
        <w:pStyle w:val="Heading1"/>
        <w:spacing w:after="3"/>
        <w:ind w:right="827"/>
        <w:jc w:val="center"/>
      </w:pPr>
      <w:r>
        <w:rPr/>
        <w:t>Populasi Penelitian</w:t>
      </w:r>
    </w:p>
    <w:tbl>
      <w:tblPr>
        <w:tblW w:w="0" w:type="auto"/>
        <w:jc w:val="left"/>
        <w:tblInd w:w="18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8"/>
        <w:gridCol w:w="5755"/>
        <w:gridCol w:w="1277"/>
      </w:tblGrid>
      <w:tr>
        <w:trPr>
          <w:trHeight w:val="551" w:hRule="atLeast"/>
        </w:trPr>
        <w:tc>
          <w:tcPr>
            <w:tcW w:w="588" w:type="dxa"/>
          </w:tcPr>
          <w:p>
            <w:pPr>
              <w:pStyle w:val="TableParagraph"/>
              <w:spacing w:line="274" w:lineRule="exact"/>
              <w:ind w:left="105"/>
              <w:rPr>
                <w:b/>
                <w:sz w:val="24"/>
              </w:rPr>
            </w:pPr>
            <w:r>
              <w:rPr>
                <w:b/>
                <w:sz w:val="24"/>
              </w:rPr>
              <w:t>No</w:t>
            </w:r>
          </w:p>
        </w:tc>
        <w:tc>
          <w:tcPr>
            <w:tcW w:w="5755" w:type="dxa"/>
          </w:tcPr>
          <w:p>
            <w:pPr>
              <w:pStyle w:val="TableParagraph"/>
              <w:spacing w:line="274" w:lineRule="exact"/>
              <w:ind w:left="1893"/>
              <w:rPr>
                <w:b/>
                <w:sz w:val="24"/>
              </w:rPr>
            </w:pPr>
            <w:r>
              <w:rPr>
                <w:b/>
                <w:sz w:val="24"/>
              </w:rPr>
              <w:t>Nama Perusahaan</w:t>
            </w:r>
          </w:p>
        </w:tc>
        <w:tc>
          <w:tcPr>
            <w:tcW w:w="1277" w:type="dxa"/>
          </w:tcPr>
          <w:p>
            <w:pPr>
              <w:pStyle w:val="TableParagraph"/>
              <w:spacing w:line="276" w:lineRule="exact" w:before="1"/>
              <w:ind w:left="124" w:firstLine="201"/>
              <w:rPr>
                <w:b/>
                <w:sz w:val="24"/>
              </w:rPr>
            </w:pPr>
            <w:r>
              <w:rPr>
                <w:b/>
                <w:sz w:val="24"/>
              </w:rPr>
              <w:t>Kode </w:t>
            </w:r>
            <w:r>
              <w:rPr>
                <w:b/>
                <w:w w:val="95"/>
                <w:sz w:val="24"/>
              </w:rPr>
              <w:t>Emitmen</w:t>
            </w:r>
          </w:p>
        </w:tc>
      </w:tr>
      <w:tr>
        <w:trPr>
          <w:trHeight w:val="274" w:hRule="atLeast"/>
        </w:trPr>
        <w:tc>
          <w:tcPr>
            <w:tcW w:w="588" w:type="dxa"/>
          </w:tcPr>
          <w:p>
            <w:pPr>
              <w:pStyle w:val="TableParagraph"/>
              <w:spacing w:line="254" w:lineRule="exact"/>
              <w:ind w:left="191"/>
              <w:rPr>
                <w:sz w:val="24"/>
              </w:rPr>
            </w:pPr>
            <w:r>
              <w:rPr>
                <w:w w:val="99"/>
                <w:sz w:val="24"/>
              </w:rPr>
              <w:t>1</w:t>
            </w:r>
          </w:p>
        </w:tc>
        <w:tc>
          <w:tcPr>
            <w:tcW w:w="5755" w:type="dxa"/>
          </w:tcPr>
          <w:p>
            <w:pPr>
              <w:pStyle w:val="TableParagraph"/>
              <w:spacing w:line="254" w:lineRule="exact"/>
              <w:ind w:left="105"/>
              <w:rPr>
                <w:sz w:val="24"/>
              </w:rPr>
            </w:pPr>
            <w:r>
              <w:rPr>
                <w:sz w:val="24"/>
              </w:rPr>
              <w:t>PT. Tiga Pilar Sejahtera Food,Tbk</w:t>
            </w:r>
          </w:p>
        </w:tc>
        <w:tc>
          <w:tcPr>
            <w:tcW w:w="1277" w:type="dxa"/>
          </w:tcPr>
          <w:p>
            <w:pPr>
              <w:pStyle w:val="TableParagraph"/>
              <w:spacing w:line="254" w:lineRule="exact"/>
              <w:ind w:left="319"/>
              <w:rPr>
                <w:sz w:val="24"/>
              </w:rPr>
            </w:pPr>
            <w:r>
              <w:rPr>
                <w:sz w:val="24"/>
              </w:rPr>
              <w:t>AISA</w:t>
            </w:r>
          </w:p>
        </w:tc>
      </w:tr>
      <w:tr>
        <w:trPr>
          <w:trHeight w:val="275" w:hRule="atLeast"/>
        </w:trPr>
        <w:tc>
          <w:tcPr>
            <w:tcW w:w="588" w:type="dxa"/>
          </w:tcPr>
          <w:p>
            <w:pPr>
              <w:pStyle w:val="TableParagraph"/>
              <w:spacing w:line="256" w:lineRule="exact"/>
              <w:ind w:left="191"/>
              <w:rPr>
                <w:sz w:val="24"/>
              </w:rPr>
            </w:pPr>
            <w:r>
              <w:rPr>
                <w:w w:val="99"/>
                <w:sz w:val="24"/>
              </w:rPr>
              <w:t>2</w:t>
            </w:r>
          </w:p>
        </w:tc>
        <w:tc>
          <w:tcPr>
            <w:tcW w:w="5755" w:type="dxa"/>
          </w:tcPr>
          <w:p>
            <w:pPr>
              <w:pStyle w:val="TableParagraph"/>
              <w:spacing w:line="256" w:lineRule="exact"/>
              <w:ind w:left="105"/>
              <w:rPr>
                <w:sz w:val="24"/>
              </w:rPr>
            </w:pPr>
            <w:r>
              <w:rPr>
                <w:sz w:val="24"/>
              </w:rPr>
              <w:t>PT. Tri Bayan Tirta, Tbk</w:t>
            </w:r>
          </w:p>
        </w:tc>
        <w:tc>
          <w:tcPr>
            <w:tcW w:w="1277" w:type="dxa"/>
          </w:tcPr>
          <w:p>
            <w:pPr>
              <w:pStyle w:val="TableParagraph"/>
              <w:spacing w:line="256" w:lineRule="exact"/>
              <w:ind w:left="278"/>
              <w:rPr>
                <w:sz w:val="24"/>
              </w:rPr>
            </w:pPr>
            <w:r>
              <w:rPr>
                <w:sz w:val="24"/>
              </w:rPr>
              <w:t>ALTO</w:t>
            </w:r>
          </w:p>
        </w:tc>
      </w:tr>
      <w:tr>
        <w:trPr>
          <w:trHeight w:val="275" w:hRule="atLeast"/>
        </w:trPr>
        <w:tc>
          <w:tcPr>
            <w:tcW w:w="588" w:type="dxa"/>
          </w:tcPr>
          <w:p>
            <w:pPr>
              <w:pStyle w:val="TableParagraph"/>
              <w:spacing w:line="256" w:lineRule="exact"/>
              <w:ind w:left="191"/>
              <w:rPr>
                <w:sz w:val="24"/>
              </w:rPr>
            </w:pPr>
            <w:r>
              <w:rPr>
                <w:w w:val="99"/>
                <w:sz w:val="24"/>
              </w:rPr>
              <w:t>3</w:t>
            </w:r>
          </w:p>
        </w:tc>
        <w:tc>
          <w:tcPr>
            <w:tcW w:w="5755" w:type="dxa"/>
          </w:tcPr>
          <w:p>
            <w:pPr>
              <w:pStyle w:val="TableParagraph"/>
              <w:spacing w:line="256" w:lineRule="exact"/>
              <w:ind w:left="105"/>
              <w:rPr>
                <w:sz w:val="24"/>
              </w:rPr>
            </w:pPr>
            <w:r>
              <w:rPr>
                <w:sz w:val="24"/>
              </w:rPr>
              <w:t>PT. Wilmar Cahaya Indonesia,Tbk</w:t>
            </w:r>
          </w:p>
        </w:tc>
        <w:tc>
          <w:tcPr>
            <w:tcW w:w="1277" w:type="dxa"/>
          </w:tcPr>
          <w:p>
            <w:pPr>
              <w:pStyle w:val="TableParagraph"/>
              <w:spacing w:line="256" w:lineRule="exact"/>
              <w:ind w:left="271"/>
              <w:rPr>
                <w:sz w:val="24"/>
              </w:rPr>
            </w:pPr>
            <w:r>
              <w:rPr>
                <w:sz w:val="24"/>
              </w:rPr>
              <w:t>CEKA</w:t>
            </w:r>
          </w:p>
        </w:tc>
      </w:tr>
      <w:tr>
        <w:trPr>
          <w:trHeight w:val="275" w:hRule="atLeast"/>
        </w:trPr>
        <w:tc>
          <w:tcPr>
            <w:tcW w:w="588" w:type="dxa"/>
          </w:tcPr>
          <w:p>
            <w:pPr>
              <w:pStyle w:val="TableParagraph"/>
              <w:spacing w:line="256" w:lineRule="exact"/>
              <w:ind w:left="191"/>
              <w:rPr>
                <w:sz w:val="24"/>
              </w:rPr>
            </w:pPr>
            <w:r>
              <w:rPr>
                <w:w w:val="99"/>
                <w:sz w:val="24"/>
              </w:rPr>
              <w:t>4</w:t>
            </w:r>
          </w:p>
        </w:tc>
        <w:tc>
          <w:tcPr>
            <w:tcW w:w="5755" w:type="dxa"/>
          </w:tcPr>
          <w:p>
            <w:pPr>
              <w:pStyle w:val="TableParagraph"/>
              <w:spacing w:line="256" w:lineRule="exact"/>
              <w:ind w:left="105"/>
              <w:rPr>
                <w:sz w:val="24"/>
              </w:rPr>
            </w:pPr>
            <w:r>
              <w:rPr>
                <w:sz w:val="24"/>
              </w:rPr>
              <w:t>PT. Delta Djakarta, Tbk</w:t>
            </w:r>
          </w:p>
        </w:tc>
        <w:tc>
          <w:tcPr>
            <w:tcW w:w="1277" w:type="dxa"/>
          </w:tcPr>
          <w:p>
            <w:pPr>
              <w:pStyle w:val="TableParagraph"/>
              <w:spacing w:line="256" w:lineRule="exact"/>
              <w:ind w:left="278"/>
              <w:rPr>
                <w:sz w:val="24"/>
              </w:rPr>
            </w:pPr>
            <w:r>
              <w:rPr>
                <w:sz w:val="24"/>
              </w:rPr>
              <w:t>DLTA</w:t>
            </w:r>
          </w:p>
        </w:tc>
      </w:tr>
      <w:tr>
        <w:trPr>
          <w:trHeight w:val="277" w:hRule="atLeast"/>
        </w:trPr>
        <w:tc>
          <w:tcPr>
            <w:tcW w:w="588" w:type="dxa"/>
          </w:tcPr>
          <w:p>
            <w:pPr>
              <w:pStyle w:val="TableParagraph"/>
              <w:spacing w:line="258" w:lineRule="exact"/>
              <w:ind w:left="191"/>
              <w:rPr>
                <w:sz w:val="24"/>
              </w:rPr>
            </w:pPr>
            <w:r>
              <w:rPr>
                <w:w w:val="99"/>
                <w:sz w:val="24"/>
              </w:rPr>
              <w:t>5</w:t>
            </w:r>
          </w:p>
        </w:tc>
        <w:tc>
          <w:tcPr>
            <w:tcW w:w="5755" w:type="dxa"/>
          </w:tcPr>
          <w:p>
            <w:pPr>
              <w:pStyle w:val="TableParagraph"/>
              <w:spacing w:line="258" w:lineRule="exact"/>
              <w:ind w:left="105"/>
              <w:rPr>
                <w:sz w:val="24"/>
              </w:rPr>
            </w:pPr>
            <w:r>
              <w:rPr>
                <w:sz w:val="24"/>
              </w:rPr>
              <w:t>PT. Indofood CBP Sukses Makmur,Tbk</w:t>
            </w:r>
          </w:p>
        </w:tc>
        <w:tc>
          <w:tcPr>
            <w:tcW w:w="1277" w:type="dxa"/>
          </w:tcPr>
          <w:p>
            <w:pPr>
              <w:pStyle w:val="TableParagraph"/>
              <w:spacing w:line="258" w:lineRule="exact"/>
              <w:ind w:left="331"/>
              <w:rPr>
                <w:sz w:val="24"/>
              </w:rPr>
            </w:pPr>
            <w:r>
              <w:rPr>
                <w:sz w:val="24"/>
              </w:rPr>
              <w:t>ICBP</w:t>
            </w:r>
          </w:p>
        </w:tc>
      </w:tr>
      <w:tr>
        <w:trPr>
          <w:trHeight w:val="275" w:hRule="atLeast"/>
        </w:trPr>
        <w:tc>
          <w:tcPr>
            <w:tcW w:w="588" w:type="dxa"/>
          </w:tcPr>
          <w:p>
            <w:pPr>
              <w:pStyle w:val="TableParagraph"/>
              <w:spacing w:line="256" w:lineRule="exact"/>
              <w:ind w:left="191"/>
              <w:rPr>
                <w:sz w:val="24"/>
              </w:rPr>
            </w:pPr>
            <w:r>
              <w:rPr>
                <w:w w:val="99"/>
                <w:sz w:val="24"/>
              </w:rPr>
              <w:t>6</w:t>
            </w:r>
          </w:p>
        </w:tc>
        <w:tc>
          <w:tcPr>
            <w:tcW w:w="5755" w:type="dxa"/>
          </w:tcPr>
          <w:p>
            <w:pPr>
              <w:pStyle w:val="TableParagraph"/>
              <w:spacing w:line="256" w:lineRule="exact"/>
              <w:ind w:left="105"/>
              <w:rPr>
                <w:sz w:val="24"/>
              </w:rPr>
            </w:pPr>
            <w:r>
              <w:rPr>
                <w:sz w:val="24"/>
              </w:rPr>
              <w:t>PT. Indofood Sukses Makmur,Tbk</w:t>
            </w:r>
          </w:p>
        </w:tc>
        <w:tc>
          <w:tcPr>
            <w:tcW w:w="1277" w:type="dxa"/>
          </w:tcPr>
          <w:p>
            <w:pPr>
              <w:pStyle w:val="TableParagraph"/>
              <w:spacing w:line="256" w:lineRule="exact"/>
              <w:ind w:left="319"/>
              <w:rPr>
                <w:sz w:val="24"/>
              </w:rPr>
            </w:pPr>
            <w:r>
              <w:rPr>
                <w:sz w:val="24"/>
              </w:rPr>
              <w:t>INDF</w:t>
            </w:r>
          </w:p>
        </w:tc>
      </w:tr>
      <w:tr>
        <w:trPr>
          <w:trHeight w:val="275" w:hRule="atLeast"/>
        </w:trPr>
        <w:tc>
          <w:tcPr>
            <w:tcW w:w="588" w:type="dxa"/>
          </w:tcPr>
          <w:p>
            <w:pPr>
              <w:pStyle w:val="TableParagraph"/>
              <w:spacing w:line="256" w:lineRule="exact"/>
              <w:ind w:left="191"/>
              <w:rPr>
                <w:sz w:val="24"/>
              </w:rPr>
            </w:pPr>
            <w:r>
              <w:rPr>
                <w:w w:val="99"/>
                <w:sz w:val="24"/>
              </w:rPr>
              <w:t>7</w:t>
            </w:r>
          </w:p>
        </w:tc>
        <w:tc>
          <w:tcPr>
            <w:tcW w:w="5755" w:type="dxa"/>
          </w:tcPr>
          <w:p>
            <w:pPr>
              <w:pStyle w:val="TableParagraph"/>
              <w:spacing w:line="256" w:lineRule="exact"/>
              <w:ind w:left="105"/>
              <w:rPr>
                <w:sz w:val="24"/>
              </w:rPr>
            </w:pPr>
            <w:r>
              <w:rPr>
                <w:sz w:val="24"/>
              </w:rPr>
              <w:t>PT. Multi Bintang Indonesia,Tbk</w:t>
            </w:r>
          </w:p>
        </w:tc>
        <w:tc>
          <w:tcPr>
            <w:tcW w:w="1277" w:type="dxa"/>
          </w:tcPr>
          <w:p>
            <w:pPr>
              <w:pStyle w:val="TableParagraph"/>
              <w:spacing w:line="256" w:lineRule="exact"/>
              <w:ind w:left="297"/>
              <w:rPr>
                <w:sz w:val="24"/>
              </w:rPr>
            </w:pPr>
            <w:r>
              <w:rPr>
                <w:sz w:val="24"/>
              </w:rPr>
              <w:t>MLBI</w:t>
            </w:r>
          </w:p>
        </w:tc>
      </w:tr>
      <w:tr>
        <w:trPr>
          <w:trHeight w:val="275" w:hRule="atLeast"/>
        </w:trPr>
        <w:tc>
          <w:tcPr>
            <w:tcW w:w="588" w:type="dxa"/>
          </w:tcPr>
          <w:p>
            <w:pPr>
              <w:pStyle w:val="TableParagraph"/>
              <w:spacing w:line="256" w:lineRule="exact"/>
              <w:ind w:left="191"/>
              <w:rPr>
                <w:sz w:val="24"/>
              </w:rPr>
            </w:pPr>
            <w:r>
              <w:rPr>
                <w:w w:val="99"/>
                <w:sz w:val="24"/>
              </w:rPr>
              <w:t>8</w:t>
            </w:r>
          </w:p>
        </w:tc>
        <w:tc>
          <w:tcPr>
            <w:tcW w:w="5755" w:type="dxa"/>
          </w:tcPr>
          <w:p>
            <w:pPr>
              <w:pStyle w:val="TableParagraph"/>
              <w:spacing w:line="256" w:lineRule="exact"/>
              <w:ind w:left="105"/>
              <w:rPr>
                <w:sz w:val="24"/>
              </w:rPr>
            </w:pPr>
            <w:r>
              <w:rPr>
                <w:sz w:val="24"/>
              </w:rPr>
              <w:t>PT. Mayora Indah,Tbk</w:t>
            </w:r>
          </w:p>
        </w:tc>
        <w:tc>
          <w:tcPr>
            <w:tcW w:w="1277" w:type="dxa"/>
          </w:tcPr>
          <w:p>
            <w:pPr>
              <w:pStyle w:val="TableParagraph"/>
              <w:spacing w:line="256" w:lineRule="exact"/>
              <w:ind w:right="308"/>
              <w:jc w:val="right"/>
              <w:rPr>
                <w:sz w:val="24"/>
              </w:rPr>
            </w:pPr>
            <w:r>
              <w:rPr>
                <w:w w:val="95"/>
                <w:sz w:val="24"/>
              </w:rPr>
              <w:t>MYOR</w:t>
            </w:r>
          </w:p>
        </w:tc>
      </w:tr>
      <w:tr>
        <w:trPr>
          <w:trHeight w:val="275" w:hRule="atLeast"/>
        </w:trPr>
        <w:tc>
          <w:tcPr>
            <w:tcW w:w="588" w:type="dxa"/>
          </w:tcPr>
          <w:p>
            <w:pPr>
              <w:pStyle w:val="TableParagraph"/>
              <w:spacing w:line="256" w:lineRule="exact"/>
              <w:ind w:left="191"/>
              <w:rPr>
                <w:sz w:val="24"/>
              </w:rPr>
            </w:pPr>
            <w:r>
              <w:rPr>
                <w:w w:val="99"/>
                <w:sz w:val="24"/>
              </w:rPr>
              <w:t>9</w:t>
            </w:r>
          </w:p>
        </w:tc>
        <w:tc>
          <w:tcPr>
            <w:tcW w:w="5755" w:type="dxa"/>
          </w:tcPr>
          <w:p>
            <w:pPr>
              <w:pStyle w:val="TableParagraph"/>
              <w:spacing w:line="256" w:lineRule="exact"/>
              <w:ind w:left="105"/>
              <w:rPr>
                <w:sz w:val="24"/>
              </w:rPr>
            </w:pPr>
            <w:r>
              <w:rPr>
                <w:sz w:val="24"/>
              </w:rPr>
              <w:t>PT. Pradisha Aneka Niaga,Tbk</w:t>
            </w:r>
          </w:p>
        </w:tc>
        <w:tc>
          <w:tcPr>
            <w:tcW w:w="1277" w:type="dxa"/>
          </w:tcPr>
          <w:p>
            <w:pPr>
              <w:pStyle w:val="TableParagraph"/>
              <w:spacing w:line="256" w:lineRule="exact"/>
              <w:ind w:left="290"/>
              <w:rPr>
                <w:sz w:val="24"/>
              </w:rPr>
            </w:pPr>
            <w:r>
              <w:rPr>
                <w:sz w:val="24"/>
              </w:rPr>
              <w:t>PSDN</w:t>
            </w:r>
          </w:p>
        </w:tc>
      </w:tr>
      <w:tr>
        <w:trPr>
          <w:trHeight w:val="275" w:hRule="atLeast"/>
        </w:trPr>
        <w:tc>
          <w:tcPr>
            <w:tcW w:w="588" w:type="dxa"/>
          </w:tcPr>
          <w:p>
            <w:pPr>
              <w:pStyle w:val="TableParagraph"/>
              <w:spacing w:line="256" w:lineRule="exact"/>
              <w:ind w:left="131"/>
              <w:rPr>
                <w:sz w:val="24"/>
              </w:rPr>
            </w:pPr>
            <w:r>
              <w:rPr>
                <w:sz w:val="24"/>
              </w:rPr>
              <w:t>10</w:t>
            </w:r>
          </w:p>
        </w:tc>
        <w:tc>
          <w:tcPr>
            <w:tcW w:w="5755" w:type="dxa"/>
          </w:tcPr>
          <w:p>
            <w:pPr>
              <w:pStyle w:val="TableParagraph"/>
              <w:spacing w:line="256" w:lineRule="exact"/>
              <w:ind w:left="105"/>
              <w:rPr>
                <w:sz w:val="24"/>
              </w:rPr>
            </w:pPr>
            <w:r>
              <w:rPr>
                <w:sz w:val="24"/>
              </w:rPr>
              <w:t>PT. Nippon Indosari Corpindo,Tbk</w:t>
            </w:r>
          </w:p>
        </w:tc>
        <w:tc>
          <w:tcPr>
            <w:tcW w:w="1277" w:type="dxa"/>
          </w:tcPr>
          <w:p>
            <w:pPr>
              <w:pStyle w:val="TableParagraph"/>
              <w:spacing w:line="256" w:lineRule="exact"/>
              <w:ind w:left="319"/>
              <w:rPr>
                <w:sz w:val="24"/>
              </w:rPr>
            </w:pPr>
            <w:r>
              <w:rPr>
                <w:sz w:val="24"/>
              </w:rPr>
              <w:t>ROTI</w:t>
            </w:r>
          </w:p>
        </w:tc>
      </w:tr>
      <w:tr>
        <w:trPr>
          <w:trHeight w:val="278" w:hRule="atLeast"/>
        </w:trPr>
        <w:tc>
          <w:tcPr>
            <w:tcW w:w="588" w:type="dxa"/>
          </w:tcPr>
          <w:p>
            <w:pPr>
              <w:pStyle w:val="TableParagraph"/>
              <w:spacing w:line="258" w:lineRule="exact"/>
              <w:ind w:left="131"/>
              <w:rPr>
                <w:sz w:val="24"/>
              </w:rPr>
            </w:pPr>
            <w:r>
              <w:rPr>
                <w:sz w:val="24"/>
              </w:rPr>
              <w:t>11</w:t>
            </w:r>
          </w:p>
        </w:tc>
        <w:tc>
          <w:tcPr>
            <w:tcW w:w="5755" w:type="dxa"/>
          </w:tcPr>
          <w:p>
            <w:pPr>
              <w:pStyle w:val="TableParagraph"/>
              <w:spacing w:line="258" w:lineRule="exact"/>
              <w:ind w:left="105"/>
              <w:rPr>
                <w:sz w:val="24"/>
              </w:rPr>
            </w:pPr>
            <w:r>
              <w:rPr>
                <w:sz w:val="24"/>
              </w:rPr>
              <w:t>PT. Sekar Bumi,Tbk</w:t>
            </w:r>
          </w:p>
        </w:tc>
        <w:tc>
          <w:tcPr>
            <w:tcW w:w="1277" w:type="dxa"/>
          </w:tcPr>
          <w:p>
            <w:pPr>
              <w:pStyle w:val="TableParagraph"/>
              <w:spacing w:line="258" w:lineRule="exact"/>
              <w:ind w:right="326"/>
              <w:jc w:val="right"/>
              <w:rPr>
                <w:sz w:val="24"/>
              </w:rPr>
            </w:pPr>
            <w:r>
              <w:rPr>
                <w:sz w:val="24"/>
              </w:rPr>
              <w:t>SKBM</w:t>
            </w:r>
          </w:p>
        </w:tc>
      </w:tr>
      <w:tr>
        <w:trPr>
          <w:trHeight w:val="275" w:hRule="atLeast"/>
        </w:trPr>
        <w:tc>
          <w:tcPr>
            <w:tcW w:w="588" w:type="dxa"/>
          </w:tcPr>
          <w:p>
            <w:pPr>
              <w:pStyle w:val="TableParagraph"/>
              <w:spacing w:line="256" w:lineRule="exact"/>
              <w:ind w:left="131"/>
              <w:rPr>
                <w:sz w:val="24"/>
              </w:rPr>
            </w:pPr>
            <w:r>
              <w:rPr>
                <w:sz w:val="24"/>
              </w:rPr>
              <w:t>12</w:t>
            </w:r>
          </w:p>
        </w:tc>
        <w:tc>
          <w:tcPr>
            <w:tcW w:w="5755" w:type="dxa"/>
          </w:tcPr>
          <w:p>
            <w:pPr>
              <w:pStyle w:val="TableParagraph"/>
              <w:spacing w:line="256" w:lineRule="exact"/>
              <w:ind w:left="105"/>
              <w:rPr>
                <w:sz w:val="24"/>
              </w:rPr>
            </w:pPr>
            <w:r>
              <w:rPr>
                <w:sz w:val="24"/>
              </w:rPr>
              <w:t>PT. Sekar Laut, Tbk</w:t>
            </w:r>
          </w:p>
        </w:tc>
        <w:tc>
          <w:tcPr>
            <w:tcW w:w="1277" w:type="dxa"/>
          </w:tcPr>
          <w:p>
            <w:pPr>
              <w:pStyle w:val="TableParagraph"/>
              <w:spacing w:line="256" w:lineRule="exact"/>
              <w:ind w:left="297"/>
              <w:rPr>
                <w:sz w:val="24"/>
              </w:rPr>
            </w:pPr>
            <w:r>
              <w:rPr>
                <w:sz w:val="24"/>
              </w:rPr>
              <w:t>SKLT</w:t>
            </w:r>
          </w:p>
        </w:tc>
      </w:tr>
      <w:tr>
        <w:trPr>
          <w:trHeight w:val="275" w:hRule="atLeast"/>
        </w:trPr>
        <w:tc>
          <w:tcPr>
            <w:tcW w:w="588" w:type="dxa"/>
          </w:tcPr>
          <w:p>
            <w:pPr>
              <w:pStyle w:val="TableParagraph"/>
              <w:spacing w:line="256" w:lineRule="exact"/>
              <w:ind w:left="131"/>
              <w:rPr>
                <w:sz w:val="24"/>
              </w:rPr>
            </w:pPr>
            <w:r>
              <w:rPr>
                <w:sz w:val="24"/>
              </w:rPr>
              <w:t>13</w:t>
            </w:r>
          </w:p>
        </w:tc>
        <w:tc>
          <w:tcPr>
            <w:tcW w:w="5755" w:type="dxa"/>
          </w:tcPr>
          <w:p>
            <w:pPr>
              <w:pStyle w:val="TableParagraph"/>
              <w:spacing w:line="256" w:lineRule="exact"/>
              <w:ind w:left="105"/>
              <w:rPr>
                <w:sz w:val="24"/>
              </w:rPr>
            </w:pPr>
            <w:r>
              <w:rPr>
                <w:sz w:val="24"/>
              </w:rPr>
              <w:t>PT. Siantar Top, Tbk</w:t>
            </w:r>
          </w:p>
        </w:tc>
        <w:tc>
          <w:tcPr>
            <w:tcW w:w="1277" w:type="dxa"/>
          </w:tcPr>
          <w:p>
            <w:pPr>
              <w:pStyle w:val="TableParagraph"/>
              <w:spacing w:line="256" w:lineRule="exact"/>
              <w:ind w:left="319"/>
              <w:rPr>
                <w:sz w:val="24"/>
              </w:rPr>
            </w:pPr>
            <w:r>
              <w:rPr>
                <w:sz w:val="24"/>
              </w:rPr>
              <w:t>STTP</w:t>
            </w:r>
          </w:p>
        </w:tc>
      </w:tr>
      <w:tr>
        <w:trPr>
          <w:trHeight w:val="275" w:hRule="atLeast"/>
        </w:trPr>
        <w:tc>
          <w:tcPr>
            <w:tcW w:w="588" w:type="dxa"/>
          </w:tcPr>
          <w:p>
            <w:pPr>
              <w:pStyle w:val="TableParagraph"/>
              <w:spacing w:line="256" w:lineRule="exact"/>
              <w:ind w:left="131"/>
              <w:rPr>
                <w:sz w:val="24"/>
              </w:rPr>
            </w:pPr>
            <w:r>
              <w:rPr>
                <w:sz w:val="24"/>
              </w:rPr>
              <w:t>14</w:t>
            </w:r>
          </w:p>
        </w:tc>
        <w:tc>
          <w:tcPr>
            <w:tcW w:w="5755" w:type="dxa"/>
          </w:tcPr>
          <w:p>
            <w:pPr>
              <w:pStyle w:val="TableParagraph"/>
              <w:spacing w:line="256" w:lineRule="exact"/>
              <w:ind w:left="105"/>
              <w:rPr>
                <w:sz w:val="24"/>
              </w:rPr>
            </w:pPr>
            <w:r>
              <w:rPr>
                <w:sz w:val="24"/>
              </w:rPr>
              <w:t>PT. Ultrajaya Milk Industry &amp; Trading Company,Tbk</w:t>
            </w:r>
          </w:p>
        </w:tc>
        <w:tc>
          <w:tcPr>
            <w:tcW w:w="1277" w:type="dxa"/>
          </w:tcPr>
          <w:p>
            <w:pPr>
              <w:pStyle w:val="TableParagraph"/>
              <w:spacing w:line="256" w:lineRule="exact"/>
              <w:ind w:left="319"/>
              <w:rPr>
                <w:sz w:val="24"/>
              </w:rPr>
            </w:pPr>
            <w:r>
              <w:rPr>
                <w:sz w:val="24"/>
              </w:rPr>
              <w:t>ULTJ</w:t>
            </w:r>
          </w:p>
        </w:tc>
      </w:tr>
      <w:tr>
        <w:trPr>
          <w:trHeight w:val="275" w:hRule="atLeast"/>
        </w:trPr>
        <w:tc>
          <w:tcPr>
            <w:tcW w:w="588" w:type="dxa"/>
          </w:tcPr>
          <w:p>
            <w:pPr>
              <w:pStyle w:val="TableParagraph"/>
              <w:spacing w:line="256" w:lineRule="exact"/>
              <w:ind w:left="131"/>
              <w:rPr>
                <w:sz w:val="24"/>
              </w:rPr>
            </w:pPr>
            <w:r>
              <w:rPr>
                <w:sz w:val="24"/>
              </w:rPr>
              <w:t>15</w:t>
            </w:r>
          </w:p>
        </w:tc>
        <w:tc>
          <w:tcPr>
            <w:tcW w:w="5755" w:type="dxa"/>
          </w:tcPr>
          <w:p>
            <w:pPr>
              <w:pStyle w:val="TableParagraph"/>
              <w:spacing w:line="256" w:lineRule="exact"/>
              <w:ind w:left="105"/>
              <w:rPr>
                <w:sz w:val="24"/>
              </w:rPr>
            </w:pPr>
            <w:r>
              <w:rPr>
                <w:sz w:val="24"/>
              </w:rPr>
              <w:t>PT. Tunas Baru Lampung,Tbk</w:t>
            </w:r>
          </w:p>
        </w:tc>
        <w:tc>
          <w:tcPr>
            <w:tcW w:w="1277" w:type="dxa"/>
          </w:tcPr>
          <w:p>
            <w:pPr>
              <w:pStyle w:val="TableParagraph"/>
              <w:spacing w:line="256" w:lineRule="exact"/>
              <w:ind w:left="285"/>
              <w:rPr>
                <w:sz w:val="24"/>
              </w:rPr>
            </w:pPr>
            <w:r>
              <w:rPr>
                <w:sz w:val="24"/>
              </w:rPr>
              <w:t>TBLA</w:t>
            </w:r>
          </w:p>
        </w:tc>
      </w:tr>
      <w:tr>
        <w:trPr>
          <w:trHeight w:val="275" w:hRule="atLeast"/>
        </w:trPr>
        <w:tc>
          <w:tcPr>
            <w:tcW w:w="588" w:type="dxa"/>
          </w:tcPr>
          <w:p>
            <w:pPr>
              <w:pStyle w:val="TableParagraph"/>
              <w:spacing w:line="256" w:lineRule="exact"/>
              <w:ind w:left="131"/>
              <w:rPr>
                <w:sz w:val="24"/>
              </w:rPr>
            </w:pPr>
            <w:r>
              <w:rPr>
                <w:sz w:val="24"/>
              </w:rPr>
              <w:t>16</w:t>
            </w:r>
          </w:p>
        </w:tc>
        <w:tc>
          <w:tcPr>
            <w:tcW w:w="5755" w:type="dxa"/>
          </w:tcPr>
          <w:p>
            <w:pPr>
              <w:pStyle w:val="TableParagraph"/>
              <w:spacing w:line="256" w:lineRule="exact"/>
              <w:ind w:left="105"/>
              <w:rPr>
                <w:sz w:val="24"/>
              </w:rPr>
            </w:pPr>
            <w:r>
              <w:rPr>
                <w:sz w:val="24"/>
              </w:rPr>
              <w:t>PT. Aqua Golden Missisippi, Tbk</w:t>
            </w:r>
          </w:p>
        </w:tc>
        <w:tc>
          <w:tcPr>
            <w:tcW w:w="1277" w:type="dxa"/>
          </w:tcPr>
          <w:p>
            <w:pPr>
              <w:pStyle w:val="TableParagraph"/>
              <w:spacing w:line="256" w:lineRule="exact"/>
              <w:ind w:right="321"/>
              <w:jc w:val="right"/>
              <w:rPr>
                <w:sz w:val="24"/>
              </w:rPr>
            </w:pPr>
            <w:r>
              <w:rPr>
                <w:w w:val="95"/>
                <w:sz w:val="24"/>
              </w:rPr>
              <w:t>AQUA</w:t>
            </w:r>
          </w:p>
        </w:tc>
      </w:tr>
      <w:tr>
        <w:trPr>
          <w:trHeight w:val="275" w:hRule="atLeast"/>
        </w:trPr>
        <w:tc>
          <w:tcPr>
            <w:tcW w:w="588" w:type="dxa"/>
          </w:tcPr>
          <w:p>
            <w:pPr>
              <w:pStyle w:val="TableParagraph"/>
              <w:spacing w:line="256" w:lineRule="exact"/>
              <w:ind w:left="131"/>
              <w:rPr>
                <w:sz w:val="24"/>
              </w:rPr>
            </w:pPr>
            <w:r>
              <w:rPr>
                <w:sz w:val="24"/>
              </w:rPr>
              <w:t>17</w:t>
            </w:r>
          </w:p>
        </w:tc>
        <w:tc>
          <w:tcPr>
            <w:tcW w:w="5755" w:type="dxa"/>
          </w:tcPr>
          <w:p>
            <w:pPr>
              <w:pStyle w:val="TableParagraph"/>
              <w:spacing w:line="256" w:lineRule="exact"/>
              <w:ind w:left="105"/>
              <w:rPr>
                <w:sz w:val="24"/>
              </w:rPr>
            </w:pPr>
            <w:r>
              <w:rPr>
                <w:sz w:val="24"/>
              </w:rPr>
              <w:t>PT. Fast Food Indonesia, Tbk</w:t>
            </w:r>
          </w:p>
        </w:tc>
        <w:tc>
          <w:tcPr>
            <w:tcW w:w="1277" w:type="dxa"/>
          </w:tcPr>
          <w:p>
            <w:pPr>
              <w:pStyle w:val="TableParagraph"/>
              <w:spacing w:line="256" w:lineRule="exact"/>
              <w:ind w:left="304"/>
              <w:rPr>
                <w:sz w:val="24"/>
              </w:rPr>
            </w:pPr>
            <w:r>
              <w:rPr>
                <w:sz w:val="24"/>
              </w:rPr>
              <w:t>FAST</w:t>
            </w:r>
          </w:p>
        </w:tc>
      </w:tr>
      <w:tr>
        <w:trPr>
          <w:trHeight w:val="278" w:hRule="atLeast"/>
        </w:trPr>
        <w:tc>
          <w:tcPr>
            <w:tcW w:w="588" w:type="dxa"/>
          </w:tcPr>
          <w:p>
            <w:pPr>
              <w:pStyle w:val="TableParagraph"/>
              <w:spacing w:line="258" w:lineRule="exact"/>
              <w:ind w:left="131"/>
              <w:rPr>
                <w:sz w:val="24"/>
              </w:rPr>
            </w:pPr>
            <w:r>
              <w:rPr>
                <w:sz w:val="24"/>
              </w:rPr>
              <w:t>18</w:t>
            </w:r>
          </w:p>
        </w:tc>
        <w:tc>
          <w:tcPr>
            <w:tcW w:w="5755" w:type="dxa"/>
          </w:tcPr>
          <w:p>
            <w:pPr>
              <w:pStyle w:val="TableParagraph"/>
              <w:spacing w:line="258" w:lineRule="exact"/>
              <w:ind w:left="105"/>
              <w:rPr>
                <w:sz w:val="24"/>
              </w:rPr>
            </w:pPr>
            <w:r>
              <w:rPr>
                <w:sz w:val="24"/>
              </w:rPr>
              <w:t>PT. Sierad Produce, Tbk</w:t>
            </w:r>
          </w:p>
        </w:tc>
        <w:tc>
          <w:tcPr>
            <w:tcW w:w="1277" w:type="dxa"/>
          </w:tcPr>
          <w:p>
            <w:pPr>
              <w:pStyle w:val="TableParagraph"/>
              <w:spacing w:line="258" w:lineRule="exact"/>
              <w:ind w:left="338"/>
              <w:rPr>
                <w:sz w:val="24"/>
              </w:rPr>
            </w:pPr>
            <w:r>
              <w:rPr>
                <w:sz w:val="24"/>
              </w:rPr>
              <w:t>SIPD</w:t>
            </w:r>
          </w:p>
        </w:tc>
      </w:tr>
    </w:tbl>
    <w:p>
      <w:pPr>
        <w:pStyle w:val="BodyText"/>
        <w:ind w:left="1773"/>
      </w:pPr>
      <w:r>
        <w:rPr/>
        <w:t>Sumber : </w:t>
      </w:r>
      <w:hyperlink r:id="rId14">
        <w:r>
          <w:rPr>
            <w:color w:val="0000FF"/>
            <w:u w:val="single" w:color="0000FF"/>
          </w:rPr>
          <w:t>www.idx.co.id</w:t>
        </w:r>
      </w:hyperlink>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Heading1"/>
        <w:spacing w:before="1" w:after="3"/>
        <w:ind w:left="4787" w:right="4186" w:firstLine="448"/>
      </w:pPr>
      <w:r>
        <w:rPr/>
        <w:t>Tabel 3.2 Sampel Penelitian</w:t>
      </w:r>
    </w:p>
    <w:tbl>
      <w:tblPr>
        <w:tblW w:w="0" w:type="auto"/>
        <w:jc w:val="left"/>
        <w:tblInd w:w="18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8"/>
        <w:gridCol w:w="5755"/>
        <w:gridCol w:w="1277"/>
      </w:tblGrid>
      <w:tr>
        <w:trPr>
          <w:trHeight w:val="551" w:hRule="atLeast"/>
        </w:trPr>
        <w:tc>
          <w:tcPr>
            <w:tcW w:w="588" w:type="dxa"/>
          </w:tcPr>
          <w:p>
            <w:pPr>
              <w:pStyle w:val="TableParagraph"/>
              <w:spacing w:line="274" w:lineRule="exact"/>
              <w:ind w:left="86" w:right="158"/>
              <w:jc w:val="center"/>
              <w:rPr>
                <w:b/>
                <w:sz w:val="24"/>
              </w:rPr>
            </w:pPr>
            <w:r>
              <w:rPr>
                <w:b/>
                <w:sz w:val="24"/>
              </w:rPr>
              <w:t>No</w:t>
            </w:r>
          </w:p>
        </w:tc>
        <w:tc>
          <w:tcPr>
            <w:tcW w:w="5755" w:type="dxa"/>
          </w:tcPr>
          <w:p>
            <w:pPr>
              <w:pStyle w:val="TableParagraph"/>
              <w:spacing w:line="274" w:lineRule="exact"/>
              <w:ind w:left="1893"/>
              <w:rPr>
                <w:b/>
                <w:sz w:val="24"/>
              </w:rPr>
            </w:pPr>
            <w:r>
              <w:rPr>
                <w:b/>
                <w:sz w:val="24"/>
              </w:rPr>
              <w:t>Nama Perusahaan</w:t>
            </w:r>
          </w:p>
        </w:tc>
        <w:tc>
          <w:tcPr>
            <w:tcW w:w="1277" w:type="dxa"/>
          </w:tcPr>
          <w:p>
            <w:pPr>
              <w:pStyle w:val="TableParagraph"/>
              <w:spacing w:line="276" w:lineRule="exact" w:before="1"/>
              <w:ind w:left="124" w:firstLine="201"/>
              <w:rPr>
                <w:b/>
                <w:sz w:val="24"/>
              </w:rPr>
            </w:pPr>
            <w:r>
              <w:rPr>
                <w:b/>
                <w:sz w:val="24"/>
              </w:rPr>
              <w:t>Kode </w:t>
            </w:r>
            <w:r>
              <w:rPr>
                <w:b/>
                <w:w w:val="95"/>
                <w:sz w:val="24"/>
              </w:rPr>
              <w:t>Emitmen</w:t>
            </w:r>
          </w:p>
        </w:tc>
      </w:tr>
      <w:tr>
        <w:trPr>
          <w:trHeight w:val="274" w:hRule="atLeast"/>
        </w:trPr>
        <w:tc>
          <w:tcPr>
            <w:tcW w:w="588" w:type="dxa"/>
          </w:tcPr>
          <w:p>
            <w:pPr>
              <w:pStyle w:val="TableParagraph"/>
              <w:spacing w:line="254" w:lineRule="exact"/>
              <w:ind w:right="72"/>
              <w:jc w:val="center"/>
              <w:rPr>
                <w:sz w:val="24"/>
              </w:rPr>
            </w:pPr>
            <w:r>
              <w:rPr>
                <w:w w:val="99"/>
                <w:sz w:val="24"/>
              </w:rPr>
              <w:t>1</w:t>
            </w:r>
          </w:p>
        </w:tc>
        <w:tc>
          <w:tcPr>
            <w:tcW w:w="5755" w:type="dxa"/>
          </w:tcPr>
          <w:p>
            <w:pPr>
              <w:pStyle w:val="TableParagraph"/>
              <w:spacing w:line="254" w:lineRule="exact"/>
              <w:ind w:left="105"/>
              <w:rPr>
                <w:sz w:val="24"/>
              </w:rPr>
            </w:pPr>
            <w:r>
              <w:rPr>
                <w:sz w:val="24"/>
              </w:rPr>
              <w:t>PT. Delta Djakarta, Tbk</w:t>
            </w:r>
          </w:p>
        </w:tc>
        <w:tc>
          <w:tcPr>
            <w:tcW w:w="1277" w:type="dxa"/>
          </w:tcPr>
          <w:p>
            <w:pPr>
              <w:pStyle w:val="TableParagraph"/>
              <w:spacing w:line="254" w:lineRule="exact"/>
              <w:ind w:left="104" w:right="173"/>
              <w:jc w:val="center"/>
              <w:rPr>
                <w:sz w:val="24"/>
              </w:rPr>
            </w:pPr>
            <w:r>
              <w:rPr>
                <w:sz w:val="24"/>
              </w:rPr>
              <w:t>DLTA</w:t>
            </w:r>
          </w:p>
        </w:tc>
      </w:tr>
      <w:tr>
        <w:trPr>
          <w:trHeight w:val="275" w:hRule="atLeast"/>
        </w:trPr>
        <w:tc>
          <w:tcPr>
            <w:tcW w:w="588" w:type="dxa"/>
          </w:tcPr>
          <w:p>
            <w:pPr>
              <w:pStyle w:val="TableParagraph"/>
              <w:spacing w:line="256" w:lineRule="exact"/>
              <w:ind w:right="72"/>
              <w:jc w:val="center"/>
              <w:rPr>
                <w:sz w:val="24"/>
              </w:rPr>
            </w:pPr>
            <w:r>
              <w:rPr>
                <w:w w:val="99"/>
                <w:sz w:val="24"/>
              </w:rPr>
              <w:t>2</w:t>
            </w:r>
          </w:p>
        </w:tc>
        <w:tc>
          <w:tcPr>
            <w:tcW w:w="5755" w:type="dxa"/>
          </w:tcPr>
          <w:p>
            <w:pPr>
              <w:pStyle w:val="TableParagraph"/>
              <w:spacing w:line="256" w:lineRule="exact"/>
              <w:ind w:left="105"/>
              <w:rPr>
                <w:sz w:val="24"/>
              </w:rPr>
            </w:pPr>
            <w:r>
              <w:rPr>
                <w:sz w:val="24"/>
              </w:rPr>
              <w:t>PT. Indofood CBP Sukses Makmur,Tbk</w:t>
            </w:r>
          </w:p>
        </w:tc>
        <w:tc>
          <w:tcPr>
            <w:tcW w:w="1277" w:type="dxa"/>
          </w:tcPr>
          <w:p>
            <w:pPr>
              <w:pStyle w:val="TableParagraph"/>
              <w:spacing w:line="256" w:lineRule="exact"/>
              <w:ind w:left="104" w:right="174"/>
              <w:jc w:val="center"/>
              <w:rPr>
                <w:sz w:val="24"/>
              </w:rPr>
            </w:pPr>
            <w:r>
              <w:rPr>
                <w:sz w:val="24"/>
              </w:rPr>
              <w:t>ICBP</w:t>
            </w:r>
          </w:p>
        </w:tc>
      </w:tr>
      <w:tr>
        <w:trPr>
          <w:trHeight w:val="275" w:hRule="atLeast"/>
        </w:trPr>
        <w:tc>
          <w:tcPr>
            <w:tcW w:w="588" w:type="dxa"/>
          </w:tcPr>
          <w:p>
            <w:pPr>
              <w:pStyle w:val="TableParagraph"/>
              <w:spacing w:line="256" w:lineRule="exact"/>
              <w:ind w:right="72"/>
              <w:jc w:val="center"/>
              <w:rPr>
                <w:sz w:val="24"/>
              </w:rPr>
            </w:pPr>
            <w:r>
              <w:rPr>
                <w:w w:val="99"/>
                <w:sz w:val="24"/>
              </w:rPr>
              <w:t>3</w:t>
            </w:r>
          </w:p>
        </w:tc>
        <w:tc>
          <w:tcPr>
            <w:tcW w:w="5755" w:type="dxa"/>
          </w:tcPr>
          <w:p>
            <w:pPr>
              <w:pStyle w:val="TableParagraph"/>
              <w:spacing w:line="256" w:lineRule="exact"/>
              <w:ind w:left="105"/>
              <w:rPr>
                <w:sz w:val="24"/>
              </w:rPr>
            </w:pPr>
            <w:r>
              <w:rPr>
                <w:sz w:val="24"/>
              </w:rPr>
              <w:t>PT. Indofood Sukses Makmur,Tbk</w:t>
            </w:r>
          </w:p>
        </w:tc>
        <w:tc>
          <w:tcPr>
            <w:tcW w:w="1277" w:type="dxa"/>
          </w:tcPr>
          <w:p>
            <w:pPr>
              <w:pStyle w:val="TableParagraph"/>
              <w:spacing w:line="256" w:lineRule="exact"/>
              <w:ind w:left="104" w:right="172"/>
              <w:jc w:val="center"/>
              <w:rPr>
                <w:sz w:val="24"/>
              </w:rPr>
            </w:pPr>
            <w:r>
              <w:rPr>
                <w:sz w:val="24"/>
              </w:rPr>
              <w:t>INDF</w:t>
            </w:r>
          </w:p>
        </w:tc>
      </w:tr>
      <w:tr>
        <w:trPr>
          <w:trHeight w:val="275" w:hRule="atLeast"/>
        </w:trPr>
        <w:tc>
          <w:tcPr>
            <w:tcW w:w="588" w:type="dxa"/>
          </w:tcPr>
          <w:p>
            <w:pPr>
              <w:pStyle w:val="TableParagraph"/>
              <w:spacing w:line="256" w:lineRule="exact"/>
              <w:ind w:right="72"/>
              <w:jc w:val="center"/>
              <w:rPr>
                <w:sz w:val="24"/>
              </w:rPr>
            </w:pPr>
            <w:r>
              <w:rPr>
                <w:w w:val="99"/>
                <w:sz w:val="24"/>
              </w:rPr>
              <w:t>4</w:t>
            </w:r>
          </w:p>
        </w:tc>
        <w:tc>
          <w:tcPr>
            <w:tcW w:w="5755" w:type="dxa"/>
          </w:tcPr>
          <w:p>
            <w:pPr>
              <w:pStyle w:val="TableParagraph"/>
              <w:spacing w:line="256" w:lineRule="exact"/>
              <w:ind w:left="105"/>
              <w:rPr>
                <w:sz w:val="24"/>
              </w:rPr>
            </w:pPr>
            <w:r>
              <w:rPr>
                <w:sz w:val="24"/>
              </w:rPr>
              <w:t>PT. Mayora Indah,Tbk</w:t>
            </w:r>
          </w:p>
        </w:tc>
        <w:tc>
          <w:tcPr>
            <w:tcW w:w="1277" w:type="dxa"/>
          </w:tcPr>
          <w:p>
            <w:pPr>
              <w:pStyle w:val="TableParagraph"/>
              <w:spacing w:line="256" w:lineRule="exact"/>
              <w:ind w:left="104" w:right="174"/>
              <w:jc w:val="center"/>
              <w:rPr>
                <w:sz w:val="24"/>
              </w:rPr>
            </w:pPr>
            <w:r>
              <w:rPr>
                <w:sz w:val="24"/>
              </w:rPr>
              <w:t>MYOR</w:t>
            </w:r>
          </w:p>
        </w:tc>
      </w:tr>
      <w:tr>
        <w:trPr>
          <w:trHeight w:val="278" w:hRule="atLeast"/>
        </w:trPr>
        <w:tc>
          <w:tcPr>
            <w:tcW w:w="588" w:type="dxa"/>
          </w:tcPr>
          <w:p>
            <w:pPr>
              <w:pStyle w:val="TableParagraph"/>
              <w:spacing w:line="258" w:lineRule="exact"/>
              <w:ind w:right="72"/>
              <w:jc w:val="center"/>
              <w:rPr>
                <w:sz w:val="24"/>
              </w:rPr>
            </w:pPr>
            <w:r>
              <w:rPr>
                <w:w w:val="99"/>
                <w:sz w:val="24"/>
              </w:rPr>
              <w:t>5</w:t>
            </w:r>
          </w:p>
        </w:tc>
        <w:tc>
          <w:tcPr>
            <w:tcW w:w="5755" w:type="dxa"/>
          </w:tcPr>
          <w:p>
            <w:pPr>
              <w:pStyle w:val="TableParagraph"/>
              <w:spacing w:line="258" w:lineRule="exact"/>
              <w:ind w:left="105"/>
              <w:rPr>
                <w:sz w:val="24"/>
              </w:rPr>
            </w:pPr>
            <w:r>
              <w:rPr>
                <w:sz w:val="24"/>
              </w:rPr>
              <w:t>PT. Siantar Top, Tbk</w:t>
            </w:r>
          </w:p>
        </w:tc>
        <w:tc>
          <w:tcPr>
            <w:tcW w:w="1277" w:type="dxa"/>
          </w:tcPr>
          <w:p>
            <w:pPr>
              <w:pStyle w:val="TableParagraph"/>
              <w:spacing w:line="258" w:lineRule="exact"/>
              <w:ind w:left="104" w:right="170"/>
              <w:jc w:val="center"/>
              <w:rPr>
                <w:sz w:val="24"/>
              </w:rPr>
            </w:pPr>
            <w:r>
              <w:rPr>
                <w:sz w:val="24"/>
              </w:rPr>
              <w:t>STTP</w:t>
            </w:r>
          </w:p>
        </w:tc>
      </w:tr>
      <w:tr>
        <w:trPr>
          <w:trHeight w:val="275" w:hRule="atLeast"/>
        </w:trPr>
        <w:tc>
          <w:tcPr>
            <w:tcW w:w="588" w:type="dxa"/>
          </w:tcPr>
          <w:p>
            <w:pPr>
              <w:pStyle w:val="TableParagraph"/>
              <w:spacing w:line="256" w:lineRule="exact"/>
              <w:ind w:right="72"/>
              <w:jc w:val="center"/>
              <w:rPr>
                <w:sz w:val="24"/>
              </w:rPr>
            </w:pPr>
            <w:r>
              <w:rPr>
                <w:w w:val="99"/>
                <w:sz w:val="24"/>
              </w:rPr>
              <w:t>6</w:t>
            </w:r>
          </w:p>
        </w:tc>
        <w:tc>
          <w:tcPr>
            <w:tcW w:w="5755" w:type="dxa"/>
          </w:tcPr>
          <w:p>
            <w:pPr>
              <w:pStyle w:val="TableParagraph"/>
              <w:spacing w:line="256" w:lineRule="exact"/>
              <w:ind w:left="105"/>
              <w:rPr>
                <w:sz w:val="24"/>
              </w:rPr>
            </w:pPr>
            <w:r>
              <w:rPr>
                <w:sz w:val="24"/>
              </w:rPr>
              <w:t>PT. Ultrajaya Milk Industry &amp; Trading Company,Tbk</w:t>
            </w:r>
          </w:p>
        </w:tc>
        <w:tc>
          <w:tcPr>
            <w:tcW w:w="1277" w:type="dxa"/>
          </w:tcPr>
          <w:p>
            <w:pPr>
              <w:pStyle w:val="TableParagraph"/>
              <w:spacing w:line="256" w:lineRule="exact"/>
              <w:ind w:left="104" w:right="174"/>
              <w:jc w:val="center"/>
              <w:rPr>
                <w:sz w:val="24"/>
              </w:rPr>
            </w:pPr>
            <w:r>
              <w:rPr>
                <w:sz w:val="24"/>
              </w:rPr>
              <w:t>ULTJ</w:t>
            </w:r>
          </w:p>
        </w:tc>
      </w:tr>
    </w:tbl>
    <w:p>
      <w:pPr>
        <w:pStyle w:val="BodyText"/>
        <w:ind w:left="1773"/>
      </w:pPr>
      <w:r>
        <w:rPr/>
        <w:t>Sumber : </w:t>
      </w:r>
      <w:hyperlink r:id="rId14">
        <w:r>
          <w:rPr>
            <w:color w:val="0000FF"/>
            <w:u w:val="single" w:color="0000FF"/>
          </w:rPr>
          <w:t>www.idx.co.id</w:t>
        </w:r>
      </w:hyperlink>
    </w:p>
    <w:p>
      <w:pPr>
        <w:spacing w:after="0"/>
        <w:sectPr>
          <w:pgSz w:w="12240" w:h="15840"/>
          <w:pgMar w:header="43" w:footer="0" w:top="700" w:bottom="280" w:left="1080" w:right="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5"/>
        </w:rPr>
      </w:pPr>
    </w:p>
    <w:p>
      <w:pPr>
        <w:pStyle w:val="Heading1"/>
        <w:ind w:right="951"/>
        <w:jc w:val="center"/>
      </w:pPr>
      <w:r>
        <w:rPr/>
        <w:t>Tabel 3.3</w:t>
      </w:r>
    </w:p>
    <w:p>
      <w:pPr>
        <w:spacing w:before="0" w:after="3"/>
        <w:ind w:left="1401" w:right="951" w:firstLine="0"/>
        <w:jc w:val="center"/>
        <w:rPr>
          <w:b/>
          <w:sz w:val="24"/>
        </w:rPr>
      </w:pPr>
      <w:r>
        <w:rPr>
          <w:b/>
          <w:sz w:val="24"/>
        </w:rPr>
        <w:t>Pedoman untuk memberikan Interpretasi Koefisien Korelasi</w:t>
      </w:r>
    </w:p>
    <w:tbl>
      <w:tblPr>
        <w:tblW w:w="0" w:type="auto"/>
        <w:jc w:val="left"/>
        <w:tblInd w:w="1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86"/>
        <w:gridCol w:w="3644"/>
      </w:tblGrid>
      <w:tr>
        <w:trPr>
          <w:trHeight w:val="275" w:hRule="atLeast"/>
        </w:trPr>
        <w:tc>
          <w:tcPr>
            <w:tcW w:w="3586" w:type="dxa"/>
          </w:tcPr>
          <w:p>
            <w:pPr>
              <w:pStyle w:val="TableParagraph"/>
              <w:spacing w:line="256" w:lineRule="exact"/>
              <w:ind w:left="817" w:right="870"/>
              <w:jc w:val="center"/>
              <w:rPr>
                <w:b/>
                <w:sz w:val="24"/>
              </w:rPr>
            </w:pPr>
            <w:r>
              <w:rPr>
                <w:b/>
                <w:sz w:val="24"/>
              </w:rPr>
              <w:t>Interval Koefisien</w:t>
            </w:r>
          </w:p>
        </w:tc>
        <w:tc>
          <w:tcPr>
            <w:tcW w:w="3644" w:type="dxa"/>
          </w:tcPr>
          <w:p>
            <w:pPr>
              <w:pStyle w:val="TableParagraph"/>
              <w:spacing w:line="256" w:lineRule="exact"/>
              <w:ind w:left="756" w:right="807"/>
              <w:jc w:val="center"/>
              <w:rPr>
                <w:b/>
                <w:sz w:val="24"/>
              </w:rPr>
            </w:pPr>
            <w:r>
              <w:rPr>
                <w:b/>
                <w:sz w:val="24"/>
              </w:rPr>
              <w:t>Tingkat Hubungan</w:t>
            </w:r>
          </w:p>
        </w:tc>
      </w:tr>
      <w:tr>
        <w:trPr>
          <w:trHeight w:val="275" w:hRule="atLeast"/>
        </w:trPr>
        <w:tc>
          <w:tcPr>
            <w:tcW w:w="3586" w:type="dxa"/>
          </w:tcPr>
          <w:p>
            <w:pPr>
              <w:pStyle w:val="TableParagraph"/>
              <w:spacing w:line="256" w:lineRule="exact"/>
              <w:ind w:left="814" w:right="871"/>
              <w:jc w:val="center"/>
              <w:rPr>
                <w:sz w:val="24"/>
              </w:rPr>
            </w:pPr>
            <w:r>
              <w:rPr>
                <w:sz w:val="24"/>
              </w:rPr>
              <w:t>0,00 – 0,199</w:t>
            </w:r>
          </w:p>
        </w:tc>
        <w:tc>
          <w:tcPr>
            <w:tcW w:w="3644" w:type="dxa"/>
          </w:tcPr>
          <w:p>
            <w:pPr>
              <w:pStyle w:val="TableParagraph"/>
              <w:spacing w:line="256" w:lineRule="exact"/>
              <w:ind w:left="754" w:right="807"/>
              <w:jc w:val="center"/>
              <w:rPr>
                <w:sz w:val="24"/>
              </w:rPr>
            </w:pPr>
            <w:r>
              <w:rPr>
                <w:sz w:val="24"/>
              </w:rPr>
              <w:t>Sangat Lemah</w:t>
            </w:r>
          </w:p>
        </w:tc>
      </w:tr>
      <w:tr>
        <w:trPr>
          <w:trHeight w:val="275" w:hRule="atLeast"/>
        </w:trPr>
        <w:tc>
          <w:tcPr>
            <w:tcW w:w="3586" w:type="dxa"/>
          </w:tcPr>
          <w:p>
            <w:pPr>
              <w:pStyle w:val="TableParagraph"/>
              <w:spacing w:line="256" w:lineRule="exact"/>
              <w:ind w:left="814" w:right="871"/>
              <w:jc w:val="center"/>
              <w:rPr>
                <w:sz w:val="24"/>
              </w:rPr>
            </w:pPr>
            <w:r>
              <w:rPr>
                <w:sz w:val="24"/>
              </w:rPr>
              <w:t>0,20 – 0,399</w:t>
            </w:r>
          </w:p>
        </w:tc>
        <w:tc>
          <w:tcPr>
            <w:tcW w:w="3644" w:type="dxa"/>
          </w:tcPr>
          <w:p>
            <w:pPr>
              <w:pStyle w:val="TableParagraph"/>
              <w:spacing w:line="256" w:lineRule="exact"/>
              <w:ind w:left="752" w:right="807"/>
              <w:jc w:val="center"/>
              <w:rPr>
                <w:sz w:val="24"/>
              </w:rPr>
            </w:pPr>
            <w:r>
              <w:rPr>
                <w:sz w:val="24"/>
              </w:rPr>
              <w:t>Lemah</w:t>
            </w:r>
          </w:p>
        </w:tc>
      </w:tr>
      <w:tr>
        <w:trPr>
          <w:trHeight w:val="275" w:hRule="atLeast"/>
        </w:trPr>
        <w:tc>
          <w:tcPr>
            <w:tcW w:w="3586" w:type="dxa"/>
          </w:tcPr>
          <w:p>
            <w:pPr>
              <w:pStyle w:val="TableParagraph"/>
              <w:spacing w:line="256" w:lineRule="exact"/>
              <w:ind w:left="814" w:right="871"/>
              <w:jc w:val="center"/>
              <w:rPr>
                <w:sz w:val="24"/>
              </w:rPr>
            </w:pPr>
            <w:r>
              <w:rPr>
                <w:sz w:val="24"/>
              </w:rPr>
              <w:t>0,40 – 0,599</w:t>
            </w:r>
          </w:p>
        </w:tc>
        <w:tc>
          <w:tcPr>
            <w:tcW w:w="3644" w:type="dxa"/>
          </w:tcPr>
          <w:p>
            <w:pPr>
              <w:pStyle w:val="TableParagraph"/>
              <w:spacing w:line="256" w:lineRule="exact"/>
              <w:ind w:left="754" w:right="807"/>
              <w:jc w:val="center"/>
              <w:rPr>
                <w:sz w:val="24"/>
              </w:rPr>
            </w:pPr>
            <w:r>
              <w:rPr>
                <w:sz w:val="24"/>
              </w:rPr>
              <w:t>Sedang</w:t>
            </w:r>
          </w:p>
        </w:tc>
      </w:tr>
      <w:tr>
        <w:trPr>
          <w:trHeight w:val="275" w:hRule="atLeast"/>
        </w:trPr>
        <w:tc>
          <w:tcPr>
            <w:tcW w:w="3586" w:type="dxa"/>
          </w:tcPr>
          <w:p>
            <w:pPr>
              <w:pStyle w:val="TableParagraph"/>
              <w:spacing w:line="256" w:lineRule="exact"/>
              <w:ind w:left="814" w:right="871"/>
              <w:jc w:val="center"/>
              <w:rPr>
                <w:sz w:val="24"/>
              </w:rPr>
            </w:pPr>
            <w:r>
              <w:rPr>
                <w:sz w:val="24"/>
              </w:rPr>
              <w:t>0,60 – 0,799</w:t>
            </w:r>
          </w:p>
        </w:tc>
        <w:tc>
          <w:tcPr>
            <w:tcW w:w="3644" w:type="dxa"/>
          </w:tcPr>
          <w:p>
            <w:pPr>
              <w:pStyle w:val="TableParagraph"/>
              <w:spacing w:line="256" w:lineRule="exact"/>
              <w:ind w:left="754" w:right="807"/>
              <w:jc w:val="center"/>
              <w:rPr>
                <w:sz w:val="24"/>
              </w:rPr>
            </w:pPr>
            <w:r>
              <w:rPr>
                <w:sz w:val="24"/>
              </w:rPr>
              <w:t>Kuat</w:t>
            </w:r>
          </w:p>
        </w:tc>
      </w:tr>
      <w:tr>
        <w:trPr>
          <w:trHeight w:val="277" w:hRule="atLeast"/>
        </w:trPr>
        <w:tc>
          <w:tcPr>
            <w:tcW w:w="3586" w:type="dxa"/>
          </w:tcPr>
          <w:p>
            <w:pPr>
              <w:pStyle w:val="TableParagraph"/>
              <w:spacing w:line="258" w:lineRule="exact"/>
              <w:ind w:left="814" w:right="871"/>
              <w:jc w:val="center"/>
              <w:rPr>
                <w:sz w:val="24"/>
              </w:rPr>
            </w:pPr>
            <w:r>
              <w:rPr>
                <w:sz w:val="24"/>
              </w:rPr>
              <w:t>0,80 – 1,000</w:t>
            </w:r>
          </w:p>
        </w:tc>
        <w:tc>
          <w:tcPr>
            <w:tcW w:w="3644" w:type="dxa"/>
          </w:tcPr>
          <w:p>
            <w:pPr>
              <w:pStyle w:val="TableParagraph"/>
              <w:spacing w:line="258" w:lineRule="exact"/>
              <w:ind w:left="752" w:right="807"/>
              <w:jc w:val="center"/>
              <w:rPr>
                <w:sz w:val="24"/>
              </w:rPr>
            </w:pPr>
            <w:r>
              <w:rPr>
                <w:sz w:val="24"/>
              </w:rPr>
              <w:t>Sangat Kuat</w:t>
            </w:r>
          </w:p>
        </w:tc>
      </w:tr>
    </w:tbl>
    <w:p>
      <w:pPr>
        <w:pStyle w:val="BodyText"/>
        <w:ind w:left="1773"/>
      </w:pPr>
      <w:r>
        <w:rPr/>
        <w:t>Sumber: Sugiyono (2009)</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Heading1"/>
        <w:spacing w:before="166"/>
        <w:ind w:left="1192" w:right="1492"/>
        <w:jc w:val="center"/>
      </w:pPr>
      <w:r>
        <w:rPr/>
        <w:t>Tabel 4.1</w:t>
      </w:r>
    </w:p>
    <w:p>
      <w:pPr>
        <w:spacing w:before="0"/>
        <w:ind w:left="1190" w:right="1492" w:firstLine="0"/>
        <w:jc w:val="center"/>
        <w:rPr>
          <w:b/>
          <w:sz w:val="24"/>
        </w:rPr>
      </w:pPr>
      <w:r>
        <w:rPr/>
        <w:pict>
          <v:shape style="position:absolute;margin-left:344.399994pt;margin-top:70.038574pt;width:2.25pt;height:8.950pt;mso-position-horizontal-relative:page;mso-position-vertical-relative:paragraph;z-index:-115024" type="#_x0000_t202" filled="false" stroked="false">
            <v:textbox inset="0,0,0,0">
              <w:txbxContent>
                <w:p>
                  <w:pPr>
                    <w:spacing w:line="178" w:lineRule="exact" w:before="0"/>
                    <w:ind w:left="0" w:right="0" w:firstLine="0"/>
                    <w:jc w:val="left"/>
                    <w:rPr>
                      <w:sz w:val="16"/>
                    </w:rPr>
                  </w:pPr>
                  <w:r>
                    <w:rPr>
                      <w:w w:val="100"/>
                      <w:sz w:val="16"/>
                    </w:rPr>
                    <w:t>t</w:t>
                  </w:r>
                </w:p>
              </w:txbxContent>
            </v:textbox>
            <w10:wrap type="none"/>
          </v:shape>
        </w:pict>
      </w:r>
      <w:r>
        <w:rPr/>
        <w:pict>
          <v:shape style="position:absolute;margin-left:344.399994pt;margin-top:83.718575pt;width:2.7pt;height:8.950pt;mso-position-horizontal-relative:page;mso-position-vertical-relative:paragraph;z-index:-115000" type="#_x0000_t202" filled="false" stroked="false">
            <v:textbox inset="0,0,0,0">
              <w:txbxContent>
                <w:p>
                  <w:pPr>
                    <w:spacing w:line="178" w:lineRule="exact" w:before="0"/>
                    <w:ind w:left="0" w:right="0" w:firstLine="0"/>
                    <w:jc w:val="left"/>
                    <w:rPr>
                      <w:sz w:val="16"/>
                    </w:rPr>
                  </w:pPr>
                  <w:r>
                    <w:rPr>
                      <w:w w:val="100"/>
                      <w:sz w:val="16"/>
                    </w:rPr>
                    <w:t>-</w:t>
                  </w:r>
                </w:p>
              </w:txbxContent>
            </v:textbox>
            <w10:wrap type="none"/>
          </v:shape>
        </w:pict>
      </w:r>
      <w:r>
        <w:rPr/>
        <w:pict>
          <v:shape style="position:absolute;margin-left:171.960007pt;margin-top:63.88311pt;width:288.150pt;height:76.95pt;mso-position-horizontal-relative:page;mso-position-vertical-relative:paragraph;z-index:-114928" coordorigin="3439,1278" coordsize="5763,1539" path="m9202,2518l3439,2518,3439,2816,9202,2816,9202,2518m9202,2206l3439,2206,3439,2504,9202,2504,9202,2206m9202,1897l3439,1897,3439,2194,9202,2194,9202,1897m9202,1587l3439,1587,3439,1885,9202,1885,9202,1587m9202,1278l3439,1278,3439,1575,9202,1575,9202,1278e" filled="true" fillcolor="#ffffff" stroked="false">
            <v:path arrowok="t"/>
            <v:fill type="solid"/>
            <w10:wrap type="none"/>
          </v:shape>
        </w:pict>
      </w:r>
      <w:r>
        <w:rPr>
          <w:b/>
          <w:sz w:val="24"/>
        </w:rPr>
        <w:t>Data perusahaan yang terdaftar di bursa efek indonesia tahun 2013-2017</w:t>
      </w:r>
    </w:p>
    <w:p>
      <w:pPr>
        <w:pStyle w:val="BodyText"/>
        <w:rPr>
          <w:b/>
          <w:sz w:val="20"/>
        </w:rPr>
      </w:pPr>
    </w:p>
    <w:p>
      <w:pPr>
        <w:pStyle w:val="BodyText"/>
        <w:spacing w:before="6"/>
        <w:rPr>
          <w:b/>
          <w:sz w:val="10"/>
        </w:rPr>
      </w:pPr>
    </w:p>
    <w:tbl>
      <w:tblPr>
        <w:tblW w:w="0" w:type="auto"/>
        <w:jc w:val="left"/>
        <w:tblInd w:w="14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895"/>
        <w:gridCol w:w="5767"/>
        <w:gridCol w:w="1560"/>
      </w:tblGrid>
      <w:tr>
        <w:trPr>
          <w:trHeight w:val="621" w:hRule="atLeast"/>
        </w:trPr>
        <w:tc>
          <w:tcPr>
            <w:tcW w:w="895" w:type="dxa"/>
            <w:tcBorders>
              <w:bottom w:val="single" w:sz="4" w:space="0" w:color="000000"/>
            </w:tcBorders>
          </w:tcPr>
          <w:p>
            <w:pPr>
              <w:pStyle w:val="TableParagraph"/>
              <w:spacing w:line="240" w:lineRule="auto" w:before="170"/>
              <w:ind w:left="245" w:right="229"/>
              <w:jc w:val="center"/>
              <w:rPr>
                <w:b/>
                <w:sz w:val="24"/>
              </w:rPr>
            </w:pPr>
            <w:r>
              <w:rPr>
                <w:b/>
                <w:sz w:val="24"/>
              </w:rPr>
              <w:t>NO</w:t>
            </w:r>
          </w:p>
        </w:tc>
        <w:tc>
          <w:tcPr>
            <w:tcW w:w="5767" w:type="dxa"/>
            <w:tcBorders>
              <w:bottom w:val="single" w:sz="4" w:space="0" w:color="000000"/>
            </w:tcBorders>
          </w:tcPr>
          <w:p>
            <w:pPr>
              <w:pStyle w:val="TableParagraph"/>
              <w:spacing w:line="238" w:lineRule="exact" w:before="170"/>
              <w:ind w:left="1648"/>
              <w:rPr>
                <w:b/>
                <w:sz w:val="24"/>
              </w:rPr>
            </w:pPr>
            <w:r>
              <w:rPr>
                <w:b/>
                <w:sz w:val="24"/>
              </w:rPr>
              <w:t>NAMA PERUSAHAAN</w:t>
            </w:r>
          </w:p>
          <w:p>
            <w:pPr>
              <w:pStyle w:val="TableParagraph"/>
              <w:spacing w:line="193" w:lineRule="exact"/>
              <w:ind w:left="1283"/>
              <w:jc w:val="center"/>
              <w:rPr>
                <w:sz w:val="24"/>
              </w:rPr>
            </w:pPr>
            <w:r>
              <w:rPr>
                <w:w w:val="99"/>
                <w:sz w:val="24"/>
              </w:rPr>
              <w:t>S</w:t>
            </w:r>
          </w:p>
        </w:tc>
        <w:tc>
          <w:tcPr>
            <w:tcW w:w="1560" w:type="dxa"/>
            <w:tcBorders>
              <w:bottom w:val="single" w:sz="4" w:space="0" w:color="000000"/>
            </w:tcBorders>
          </w:tcPr>
          <w:p>
            <w:pPr>
              <w:pStyle w:val="TableParagraph"/>
              <w:spacing w:line="240" w:lineRule="auto" w:before="33"/>
              <w:ind w:left="295" w:right="251" w:firstLine="134"/>
              <w:rPr>
                <w:b/>
                <w:sz w:val="24"/>
              </w:rPr>
            </w:pPr>
            <w:r>
              <w:rPr>
                <w:b/>
                <w:sz w:val="24"/>
              </w:rPr>
              <w:t>KODE EMITEN</w:t>
            </w:r>
          </w:p>
        </w:tc>
      </w:tr>
      <w:tr>
        <w:trPr>
          <w:trHeight w:val="299" w:hRule="atLeast"/>
        </w:trPr>
        <w:tc>
          <w:tcPr>
            <w:tcW w:w="895"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5"/>
              <w:ind w:left="16"/>
              <w:jc w:val="center"/>
              <w:rPr>
                <w:sz w:val="24"/>
              </w:rPr>
            </w:pPr>
            <w:r>
              <w:rPr>
                <w:w w:val="99"/>
                <w:sz w:val="24"/>
              </w:rPr>
              <w:t>1</w:t>
            </w:r>
          </w:p>
        </w:tc>
        <w:tc>
          <w:tcPr>
            <w:tcW w:w="5767"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5"/>
              <w:ind w:left="272" w:right="256"/>
              <w:jc w:val="center"/>
              <w:rPr>
                <w:sz w:val="24"/>
              </w:rPr>
            </w:pPr>
            <w:r>
              <w:rPr>
                <w:sz w:val="24"/>
              </w:rPr>
              <w:t>PT Delta Djakarta, Tbk</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5"/>
              <w:ind w:left="402" w:right="382"/>
              <w:jc w:val="center"/>
              <w:rPr>
                <w:sz w:val="24"/>
              </w:rPr>
            </w:pPr>
            <w:r>
              <w:rPr>
                <w:sz w:val="24"/>
              </w:rPr>
              <w:t>DLTA</w:t>
            </w:r>
          </w:p>
        </w:tc>
      </w:tr>
      <w:tr>
        <w:trPr>
          <w:trHeight w:val="299" w:hRule="atLeast"/>
        </w:trPr>
        <w:tc>
          <w:tcPr>
            <w:tcW w:w="895"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5"/>
              <w:ind w:left="16"/>
              <w:jc w:val="center"/>
              <w:rPr>
                <w:sz w:val="24"/>
              </w:rPr>
            </w:pPr>
            <w:r>
              <w:rPr>
                <w:w w:val="99"/>
                <w:sz w:val="24"/>
              </w:rPr>
              <w:t>2</w:t>
            </w:r>
          </w:p>
        </w:tc>
        <w:tc>
          <w:tcPr>
            <w:tcW w:w="5767"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5"/>
              <w:ind w:left="272" w:right="257"/>
              <w:jc w:val="center"/>
              <w:rPr>
                <w:sz w:val="24"/>
              </w:rPr>
            </w:pPr>
            <w:r>
              <w:rPr>
                <w:sz w:val="24"/>
              </w:rPr>
              <w:t>PT Indofood ICBP Sukses Makmur, Tbk</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5"/>
              <w:ind w:left="405" w:right="382"/>
              <w:jc w:val="center"/>
              <w:rPr>
                <w:sz w:val="24"/>
              </w:rPr>
            </w:pPr>
            <w:r>
              <w:rPr>
                <w:sz w:val="24"/>
              </w:rPr>
              <w:t>ICBP</w:t>
            </w:r>
          </w:p>
        </w:tc>
      </w:tr>
      <w:tr>
        <w:trPr>
          <w:trHeight w:val="299" w:hRule="atLeast"/>
        </w:trPr>
        <w:tc>
          <w:tcPr>
            <w:tcW w:w="895"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5"/>
              <w:ind w:left="16"/>
              <w:jc w:val="center"/>
              <w:rPr>
                <w:sz w:val="24"/>
              </w:rPr>
            </w:pPr>
            <w:r>
              <w:rPr>
                <w:w w:val="99"/>
                <w:sz w:val="24"/>
              </w:rPr>
              <w:t>3</w:t>
            </w:r>
          </w:p>
        </w:tc>
        <w:tc>
          <w:tcPr>
            <w:tcW w:w="5767"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5"/>
              <w:ind w:left="272" w:right="257"/>
              <w:jc w:val="center"/>
              <w:rPr>
                <w:sz w:val="24"/>
              </w:rPr>
            </w:pPr>
            <w:r>
              <w:rPr>
                <w:sz w:val="24"/>
              </w:rPr>
              <w:t>PT Indofood Sukses Makmur, Tbk</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5"/>
              <w:ind w:left="403" w:right="382"/>
              <w:jc w:val="center"/>
              <w:rPr>
                <w:sz w:val="24"/>
              </w:rPr>
            </w:pPr>
            <w:r>
              <w:rPr>
                <w:sz w:val="24"/>
              </w:rPr>
              <w:t>INDF</w:t>
            </w:r>
          </w:p>
        </w:tc>
      </w:tr>
      <w:tr>
        <w:trPr>
          <w:trHeight w:val="299" w:hRule="atLeast"/>
        </w:trPr>
        <w:tc>
          <w:tcPr>
            <w:tcW w:w="895"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5"/>
              <w:ind w:left="16"/>
              <w:jc w:val="center"/>
              <w:rPr>
                <w:sz w:val="24"/>
              </w:rPr>
            </w:pPr>
            <w:r>
              <w:rPr>
                <w:w w:val="99"/>
                <w:sz w:val="24"/>
              </w:rPr>
              <w:t>4</w:t>
            </w:r>
          </w:p>
        </w:tc>
        <w:tc>
          <w:tcPr>
            <w:tcW w:w="5767"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5"/>
              <w:ind w:left="272" w:right="257"/>
              <w:jc w:val="center"/>
              <w:rPr>
                <w:sz w:val="24"/>
              </w:rPr>
            </w:pPr>
            <w:r>
              <w:rPr>
                <w:sz w:val="24"/>
              </w:rPr>
              <w:t>PT Mayora Indah, Tbk</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5"/>
              <w:ind w:left="406" w:right="382"/>
              <w:jc w:val="center"/>
              <w:rPr>
                <w:sz w:val="24"/>
              </w:rPr>
            </w:pPr>
            <w:r>
              <w:rPr>
                <w:sz w:val="24"/>
              </w:rPr>
              <w:t>MYOR</w:t>
            </w:r>
          </w:p>
        </w:tc>
      </w:tr>
      <w:tr>
        <w:trPr>
          <w:trHeight w:val="301" w:hRule="atLeast"/>
        </w:trPr>
        <w:tc>
          <w:tcPr>
            <w:tcW w:w="895"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7"/>
              <w:ind w:left="16"/>
              <w:jc w:val="center"/>
              <w:rPr>
                <w:sz w:val="24"/>
              </w:rPr>
            </w:pPr>
            <w:r>
              <w:rPr>
                <w:w w:val="99"/>
                <w:sz w:val="24"/>
              </w:rPr>
              <w:t>5</w:t>
            </w:r>
          </w:p>
        </w:tc>
        <w:tc>
          <w:tcPr>
            <w:tcW w:w="5767"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7"/>
              <w:ind w:left="272" w:right="252"/>
              <w:jc w:val="center"/>
              <w:rPr>
                <w:sz w:val="24"/>
              </w:rPr>
            </w:pPr>
            <w:r>
              <w:rPr>
                <w:sz w:val="24"/>
              </w:rPr>
              <w:t>PT Siantar Top, Tbk</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7"/>
              <w:ind w:left="405" w:right="382"/>
              <w:jc w:val="center"/>
              <w:rPr>
                <w:sz w:val="24"/>
              </w:rPr>
            </w:pPr>
            <w:r>
              <w:rPr>
                <w:sz w:val="24"/>
              </w:rPr>
              <w:t>STTP</w:t>
            </w:r>
          </w:p>
        </w:tc>
      </w:tr>
      <w:tr>
        <w:trPr>
          <w:trHeight w:val="299" w:hRule="atLeast"/>
        </w:trPr>
        <w:tc>
          <w:tcPr>
            <w:tcW w:w="895"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5"/>
              <w:ind w:left="16"/>
              <w:jc w:val="center"/>
              <w:rPr>
                <w:sz w:val="24"/>
              </w:rPr>
            </w:pPr>
            <w:r>
              <w:rPr>
                <w:w w:val="99"/>
                <w:sz w:val="24"/>
              </w:rPr>
              <w:t>6</w:t>
            </w:r>
          </w:p>
        </w:tc>
        <w:tc>
          <w:tcPr>
            <w:tcW w:w="5767"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5"/>
              <w:ind w:left="271" w:right="257"/>
              <w:jc w:val="center"/>
              <w:rPr>
                <w:sz w:val="24"/>
              </w:rPr>
            </w:pPr>
            <w:r>
              <w:rPr>
                <w:sz w:val="24"/>
              </w:rPr>
              <w:t>PT Ultrajaya Milk Industry &amp; Trading Company, Tbk</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before="5"/>
              <w:ind w:left="401" w:right="382"/>
              <w:jc w:val="center"/>
              <w:rPr>
                <w:sz w:val="24"/>
              </w:rPr>
            </w:pPr>
            <w:r>
              <w:rPr>
                <w:sz w:val="24"/>
              </w:rPr>
              <w:t>ULTJ</w:t>
            </w:r>
          </w:p>
        </w:tc>
      </w:tr>
    </w:tbl>
    <w:p>
      <w:pPr>
        <w:pStyle w:val="BodyText"/>
        <w:spacing w:before="78"/>
        <w:ind w:left="1492"/>
      </w:pPr>
      <w:r>
        <w:rPr/>
        <w:pict>
          <v:shape style="position:absolute;margin-left:344.399994pt;margin-top:-59.261417pt;width:4.05pt;height:8.950pt;mso-position-horizontal-relative:page;mso-position-vertical-relative:paragraph;z-index:-114976" type="#_x0000_t202" filled="false" stroked="false">
            <v:textbox inset="0,0,0,0">
              <w:txbxContent>
                <w:p>
                  <w:pPr>
                    <w:spacing w:line="178" w:lineRule="exact" w:before="0"/>
                    <w:ind w:left="0" w:right="0" w:firstLine="0"/>
                    <w:jc w:val="left"/>
                    <w:rPr>
                      <w:sz w:val="16"/>
                    </w:rPr>
                  </w:pPr>
                  <w:r>
                    <w:rPr>
                      <w:w w:val="100"/>
                      <w:sz w:val="16"/>
                    </w:rPr>
                    <w:t>1</w:t>
                  </w:r>
                </w:p>
              </w:txbxContent>
            </v:textbox>
            <w10:wrap type="none"/>
          </v:shape>
        </w:pict>
      </w:r>
      <w:r>
        <w:rPr/>
        <w:pict>
          <v:shape style="position:absolute;margin-left:207.600006pt;margin-top:-37.110226pt;width:8.65pt;height:27.1pt;mso-position-horizontal-relative:page;mso-position-vertical-relative:paragraph;z-index:-114952" type="#_x0000_t202" filled="false" stroked="false">
            <v:textbox inset="0,0,0,0">
              <w:txbxContent>
                <w:p>
                  <w:pPr>
                    <w:pStyle w:val="BodyText"/>
                    <w:spacing w:line="266" w:lineRule="exact"/>
                  </w:pPr>
                  <w:r>
                    <w:rPr>
                      <w:w w:val="99"/>
                    </w:rPr>
                    <w:t>K</w:t>
                  </w:r>
                </w:p>
                <w:p>
                  <w:pPr>
                    <w:pStyle w:val="BodyText"/>
                  </w:pPr>
                  <w:r>
                    <w:rPr>
                      <w:w w:val="99"/>
                    </w:rPr>
                    <w:t>e</w:t>
                  </w:r>
                </w:p>
              </w:txbxContent>
            </v:textbox>
            <w10:wrap type="none"/>
          </v:shape>
        </w:pict>
      </w:r>
      <w:r>
        <w:rPr/>
        <w:t>Sumber : </w:t>
      </w:r>
      <w:hyperlink r:id="rId14">
        <w:r>
          <w:rPr>
            <w:color w:val="0000FF"/>
            <w:u w:val="single" w:color="0000FF"/>
          </w:rPr>
          <w:t>www.idx.co.id</w:t>
        </w:r>
      </w:hyperlink>
    </w:p>
    <w:p>
      <w:pPr>
        <w:spacing w:after="0"/>
        <w:sectPr>
          <w:pgSz w:w="12240" w:h="15840"/>
          <w:pgMar w:header="43" w:footer="0" w:top="700" w:bottom="280" w:left="1080" w:right="320"/>
        </w:sectPr>
      </w:pPr>
    </w:p>
    <w:p>
      <w:pPr>
        <w:pStyle w:val="BodyText"/>
        <w:rPr>
          <w:sz w:val="20"/>
        </w:rPr>
      </w:pPr>
    </w:p>
    <w:p>
      <w:pPr>
        <w:pStyle w:val="BodyText"/>
        <w:rPr>
          <w:sz w:val="20"/>
        </w:rPr>
      </w:pPr>
    </w:p>
    <w:p>
      <w:pPr>
        <w:pStyle w:val="BodyText"/>
        <w:spacing w:before="9"/>
        <w:rPr>
          <w:sz w:val="19"/>
        </w:rPr>
      </w:pPr>
    </w:p>
    <w:p>
      <w:pPr>
        <w:pStyle w:val="Heading1"/>
        <w:ind w:right="888"/>
        <w:jc w:val="center"/>
      </w:pPr>
      <w:r>
        <w:rPr/>
        <w:t>Tabel 4.2</w:t>
      </w:r>
    </w:p>
    <w:p>
      <w:pPr>
        <w:spacing w:before="0"/>
        <w:ind w:left="1401" w:right="890" w:firstLine="0"/>
        <w:jc w:val="center"/>
        <w:rPr>
          <w:b/>
          <w:sz w:val="24"/>
        </w:rPr>
      </w:pPr>
      <w:r>
        <w:rPr>
          <w:b/>
          <w:sz w:val="24"/>
        </w:rPr>
        <w:t>Gambaran Data Pertumbuhan Penjualan</w:t>
      </w:r>
    </w:p>
    <w:p>
      <w:pPr>
        <w:pStyle w:val="BodyText"/>
        <w:spacing w:before="3"/>
        <w:rPr>
          <w:b/>
        </w:rPr>
      </w:pPr>
    </w:p>
    <w:tbl>
      <w:tblPr>
        <w:tblW w:w="0" w:type="auto"/>
        <w:jc w:val="left"/>
        <w:tblInd w:w="13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9"/>
        <w:gridCol w:w="1558"/>
        <w:gridCol w:w="994"/>
        <w:gridCol w:w="2268"/>
        <w:gridCol w:w="2268"/>
        <w:gridCol w:w="1702"/>
      </w:tblGrid>
      <w:tr>
        <w:trPr>
          <w:trHeight w:val="1026" w:hRule="atLeast"/>
        </w:trPr>
        <w:tc>
          <w:tcPr>
            <w:tcW w:w="569" w:type="dxa"/>
          </w:tcPr>
          <w:p>
            <w:pPr>
              <w:pStyle w:val="TableParagraph"/>
              <w:spacing w:line="240" w:lineRule="auto"/>
              <w:ind w:left="136"/>
              <w:rPr>
                <w:b/>
                <w:sz w:val="24"/>
              </w:rPr>
            </w:pPr>
            <w:r>
              <w:rPr>
                <w:b/>
                <w:sz w:val="24"/>
              </w:rPr>
              <w:t>No</w:t>
            </w:r>
          </w:p>
        </w:tc>
        <w:tc>
          <w:tcPr>
            <w:tcW w:w="1558" w:type="dxa"/>
          </w:tcPr>
          <w:p>
            <w:pPr>
              <w:pStyle w:val="TableParagraph"/>
              <w:spacing w:line="242" w:lineRule="auto"/>
              <w:ind w:left="170" w:firstLine="300"/>
              <w:rPr>
                <w:b/>
                <w:sz w:val="24"/>
              </w:rPr>
            </w:pPr>
            <w:r>
              <w:rPr>
                <w:b/>
                <w:sz w:val="24"/>
              </w:rPr>
              <w:t>Nama </w:t>
            </w:r>
            <w:r>
              <w:rPr>
                <w:b/>
                <w:w w:val="95"/>
                <w:sz w:val="24"/>
              </w:rPr>
              <w:t>Perusahaan</w:t>
            </w:r>
          </w:p>
        </w:tc>
        <w:tc>
          <w:tcPr>
            <w:tcW w:w="994" w:type="dxa"/>
          </w:tcPr>
          <w:p>
            <w:pPr>
              <w:pStyle w:val="TableParagraph"/>
              <w:spacing w:line="240" w:lineRule="auto"/>
              <w:ind w:left="135" w:right="127"/>
              <w:jc w:val="center"/>
              <w:rPr>
                <w:b/>
                <w:sz w:val="24"/>
              </w:rPr>
            </w:pPr>
            <w:r>
              <w:rPr>
                <w:b/>
                <w:sz w:val="24"/>
              </w:rPr>
              <w:t>Tahun</w:t>
            </w:r>
          </w:p>
        </w:tc>
        <w:tc>
          <w:tcPr>
            <w:tcW w:w="2268" w:type="dxa"/>
          </w:tcPr>
          <w:p>
            <w:pPr>
              <w:pStyle w:val="TableParagraph"/>
              <w:spacing w:line="242" w:lineRule="auto"/>
              <w:ind w:left="891" w:right="217" w:hanging="651"/>
              <w:rPr>
                <w:b/>
                <w:sz w:val="24"/>
              </w:rPr>
            </w:pPr>
            <w:r>
              <w:rPr>
                <w:b/>
                <w:sz w:val="24"/>
              </w:rPr>
              <w:t>Penjualan Tahun Lalu</w:t>
            </w:r>
          </w:p>
        </w:tc>
        <w:tc>
          <w:tcPr>
            <w:tcW w:w="2268" w:type="dxa"/>
          </w:tcPr>
          <w:p>
            <w:pPr>
              <w:pStyle w:val="TableParagraph"/>
              <w:spacing w:line="242" w:lineRule="auto"/>
              <w:ind w:left="985" w:right="216" w:hanging="744"/>
              <w:rPr>
                <w:b/>
                <w:sz w:val="24"/>
              </w:rPr>
            </w:pPr>
            <w:r>
              <w:rPr>
                <w:b/>
                <w:sz w:val="24"/>
              </w:rPr>
              <w:t>Penjualan Tahun Ini</w:t>
            </w:r>
          </w:p>
        </w:tc>
        <w:tc>
          <w:tcPr>
            <w:tcW w:w="1702" w:type="dxa"/>
          </w:tcPr>
          <w:p>
            <w:pPr>
              <w:pStyle w:val="TableParagraph"/>
              <w:spacing w:line="240" w:lineRule="auto"/>
              <w:ind w:left="152" w:right="144"/>
              <w:jc w:val="center"/>
              <w:rPr>
                <w:b/>
                <w:sz w:val="24"/>
              </w:rPr>
            </w:pPr>
            <w:r>
              <w:rPr>
                <w:b/>
                <w:w w:val="95"/>
                <w:sz w:val="24"/>
              </w:rPr>
              <w:t>Pertumbuhan </w:t>
            </w:r>
            <w:r>
              <w:rPr>
                <w:b/>
                <w:sz w:val="24"/>
              </w:rPr>
              <w:t>Penjualan (%)</w:t>
            </w:r>
          </w:p>
        </w:tc>
      </w:tr>
      <w:tr>
        <w:trPr>
          <w:trHeight w:val="477" w:hRule="atLeast"/>
        </w:trPr>
        <w:tc>
          <w:tcPr>
            <w:tcW w:w="569"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5"/>
              <w:rPr>
                <w:b/>
                <w:sz w:val="30"/>
              </w:rPr>
            </w:pPr>
          </w:p>
          <w:p>
            <w:pPr>
              <w:pStyle w:val="TableParagraph"/>
              <w:spacing w:line="240" w:lineRule="auto"/>
              <w:ind w:left="107"/>
              <w:rPr>
                <w:sz w:val="24"/>
              </w:rPr>
            </w:pPr>
            <w:r>
              <w:rPr>
                <w:w w:val="99"/>
                <w:sz w:val="24"/>
              </w:rPr>
              <w:t>1</w:t>
            </w:r>
          </w:p>
        </w:tc>
        <w:tc>
          <w:tcPr>
            <w:tcW w:w="1558"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2"/>
              <w:rPr>
                <w:b/>
                <w:sz w:val="30"/>
              </w:rPr>
            </w:pPr>
          </w:p>
          <w:p>
            <w:pPr>
              <w:pStyle w:val="TableParagraph"/>
              <w:spacing w:line="242" w:lineRule="auto" w:before="1"/>
              <w:ind w:left="105"/>
              <w:rPr>
                <w:sz w:val="24"/>
              </w:rPr>
            </w:pPr>
            <w:r>
              <w:rPr>
                <w:sz w:val="24"/>
              </w:rPr>
              <w:t>PT. Delta Djakarta, Tbk</w:t>
            </w:r>
          </w:p>
        </w:tc>
        <w:tc>
          <w:tcPr>
            <w:tcW w:w="994" w:type="dxa"/>
          </w:tcPr>
          <w:p>
            <w:pPr>
              <w:pStyle w:val="TableParagraph"/>
              <w:ind w:left="134" w:right="127"/>
              <w:jc w:val="center"/>
              <w:rPr>
                <w:sz w:val="24"/>
              </w:rPr>
            </w:pPr>
            <w:r>
              <w:rPr>
                <w:sz w:val="24"/>
              </w:rPr>
              <w:t>2013</w:t>
            </w:r>
          </w:p>
        </w:tc>
        <w:tc>
          <w:tcPr>
            <w:tcW w:w="2268" w:type="dxa"/>
          </w:tcPr>
          <w:p>
            <w:pPr>
              <w:pStyle w:val="TableParagraph"/>
              <w:ind w:right="100"/>
              <w:jc w:val="right"/>
              <w:rPr>
                <w:sz w:val="24"/>
              </w:rPr>
            </w:pPr>
            <w:r>
              <w:rPr>
                <w:w w:val="95"/>
                <w:sz w:val="24"/>
              </w:rPr>
              <w:t>1.719.814.548.000</w:t>
            </w:r>
          </w:p>
        </w:tc>
        <w:tc>
          <w:tcPr>
            <w:tcW w:w="2268" w:type="dxa"/>
          </w:tcPr>
          <w:p>
            <w:pPr>
              <w:pStyle w:val="TableParagraph"/>
              <w:ind w:right="100"/>
              <w:jc w:val="right"/>
              <w:rPr>
                <w:sz w:val="24"/>
              </w:rPr>
            </w:pPr>
            <w:r>
              <w:rPr>
                <w:w w:val="95"/>
                <w:sz w:val="24"/>
              </w:rPr>
              <w:t>2.001.358.536.000</w:t>
            </w:r>
          </w:p>
        </w:tc>
        <w:tc>
          <w:tcPr>
            <w:tcW w:w="1702" w:type="dxa"/>
          </w:tcPr>
          <w:p>
            <w:pPr>
              <w:pStyle w:val="TableParagraph"/>
              <w:ind w:left="87" w:right="81"/>
              <w:jc w:val="center"/>
              <w:rPr>
                <w:sz w:val="24"/>
              </w:rPr>
            </w:pPr>
            <w:r>
              <w:rPr>
                <w:sz w:val="24"/>
              </w:rPr>
              <w:t>0.16</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2014</w:t>
            </w:r>
          </w:p>
        </w:tc>
        <w:tc>
          <w:tcPr>
            <w:tcW w:w="2268" w:type="dxa"/>
          </w:tcPr>
          <w:p>
            <w:pPr>
              <w:pStyle w:val="TableParagraph"/>
              <w:ind w:right="100"/>
              <w:jc w:val="right"/>
              <w:rPr>
                <w:sz w:val="24"/>
              </w:rPr>
            </w:pPr>
            <w:r>
              <w:rPr>
                <w:w w:val="95"/>
                <w:sz w:val="24"/>
              </w:rPr>
              <w:t>2.001.358.536.000</w:t>
            </w:r>
          </w:p>
        </w:tc>
        <w:tc>
          <w:tcPr>
            <w:tcW w:w="2268" w:type="dxa"/>
          </w:tcPr>
          <w:p>
            <w:pPr>
              <w:pStyle w:val="TableParagraph"/>
              <w:ind w:right="100"/>
              <w:jc w:val="right"/>
              <w:rPr>
                <w:sz w:val="24"/>
              </w:rPr>
            </w:pPr>
            <w:r>
              <w:rPr>
                <w:w w:val="95"/>
                <w:sz w:val="24"/>
              </w:rPr>
              <w:t>2.111.639.244.000</w:t>
            </w:r>
          </w:p>
        </w:tc>
        <w:tc>
          <w:tcPr>
            <w:tcW w:w="1702" w:type="dxa"/>
          </w:tcPr>
          <w:p>
            <w:pPr>
              <w:pStyle w:val="TableParagraph"/>
              <w:ind w:left="87" w:right="81"/>
              <w:jc w:val="center"/>
              <w:rPr>
                <w:sz w:val="24"/>
              </w:rPr>
            </w:pPr>
            <w:r>
              <w:rPr>
                <w:sz w:val="24"/>
              </w:rPr>
              <w:t>0.06</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2015</w:t>
            </w:r>
          </w:p>
        </w:tc>
        <w:tc>
          <w:tcPr>
            <w:tcW w:w="2268" w:type="dxa"/>
          </w:tcPr>
          <w:p>
            <w:pPr>
              <w:pStyle w:val="TableParagraph"/>
              <w:ind w:right="100"/>
              <w:jc w:val="right"/>
              <w:rPr>
                <w:sz w:val="24"/>
              </w:rPr>
            </w:pPr>
            <w:r>
              <w:rPr>
                <w:w w:val="95"/>
                <w:sz w:val="24"/>
              </w:rPr>
              <w:t>2.111.639.244.000</w:t>
            </w:r>
          </w:p>
        </w:tc>
        <w:tc>
          <w:tcPr>
            <w:tcW w:w="2268" w:type="dxa"/>
          </w:tcPr>
          <w:p>
            <w:pPr>
              <w:pStyle w:val="TableParagraph"/>
              <w:ind w:right="100"/>
              <w:jc w:val="right"/>
              <w:rPr>
                <w:sz w:val="24"/>
              </w:rPr>
            </w:pPr>
            <w:r>
              <w:rPr>
                <w:w w:val="95"/>
                <w:sz w:val="24"/>
              </w:rPr>
              <w:t>1.573.137.749.000</w:t>
            </w:r>
          </w:p>
        </w:tc>
        <w:tc>
          <w:tcPr>
            <w:tcW w:w="1702" w:type="dxa"/>
          </w:tcPr>
          <w:p>
            <w:pPr>
              <w:pStyle w:val="TableParagraph"/>
              <w:ind w:left="87" w:right="85"/>
              <w:jc w:val="center"/>
              <w:rPr>
                <w:sz w:val="24"/>
              </w:rPr>
            </w:pPr>
            <w:r>
              <w:rPr>
                <w:sz w:val="24"/>
              </w:rPr>
              <w:t>(0.26)</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2016</w:t>
            </w:r>
          </w:p>
        </w:tc>
        <w:tc>
          <w:tcPr>
            <w:tcW w:w="2268" w:type="dxa"/>
          </w:tcPr>
          <w:p>
            <w:pPr>
              <w:pStyle w:val="TableParagraph"/>
              <w:ind w:right="100"/>
              <w:jc w:val="right"/>
              <w:rPr>
                <w:sz w:val="24"/>
              </w:rPr>
            </w:pPr>
            <w:r>
              <w:rPr>
                <w:w w:val="95"/>
                <w:sz w:val="24"/>
              </w:rPr>
              <w:t>1.573.137.749.000</w:t>
            </w:r>
          </w:p>
        </w:tc>
        <w:tc>
          <w:tcPr>
            <w:tcW w:w="2268" w:type="dxa"/>
          </w:tcPr>
          <w:p>
            <w:pPr>
              <w:pStyle w:val="TableParagraph"/>
              <w:ind w:right="100"/>
              <w:jc w:val="right"/>
              <w:rPr>
                <w:sz w:val="24"/>
              </w:rPr>
            </w:pPr>
            <w:r>
              <w:rPr>
                <w:w w:val="95"/>
                <w:sz w:val="24"/>
              </w:rPr>
              <w:t>820.943.064.000</w:t>
            </w:r>
          </w:p>
        </w:tc>
        <w:tc>
          <w:tcPr>
            <w:tcW w:w="1702" w:type="dxa"/>
          </w:tcPr>
          <w:p>
            <w:pPr>
              <w:pStyle w:val="TableParagraph"/>
              <w:ind w:left="87" w:right="85"/>
              <w:jc w:val="center"/>
              <w:rPr>
                <w:sz w:val="24"/>
              </w:rPr>
            </w:pPr>
            <w:r>
              <w:rPr>
                <w:sz w:val="24"/>
              </w:rPr>
              <w:t>(0.48)</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2017</w:t>
            </w:r>
          </w:p>
        </w:tc>
        <w:tc>
          <w:tcPr>
            <w:tcW w:w="2268" w:type="dxa"/>
          </w:tcPr>
          <w:p>
            <w:pPr>
              <w:pStyle w:val="TableParagraph"/>
              <w:ind w:right="100"/>
              <w:jc w:val="right"/>
              <w:rPr>
                <w:sz w:val="24"/>
              </w:rPr>
            </w:pPr>
            <w:r>
              <w:rPr>
                <w:w w:val="95"/>
                <w:sz w:val="24"/>
              </w:rPr>
              <w:t>820.943.064.000</w:t>
            </w:r>
          </w:p>
        </w:tc>
        <w:tc>
          <w:tcPr>
            <w:tcW w:w="2268" w:type="dxa"/>
          </w:tcPr>
          <w:p>
            <w:pPr>
              <w:pStyle w:val="TableParagraph"/>
              <w:ind w:right="100"/>
              <w:jc w:val="right"/>
              <w:rPr>
                <w:sz w:val="24"/>
              </w:rPr>
            </w:pPr>
            <w:r>
              <w:rPr>
                <w:w w:val="95"/>
                <w:sz w:val="24"/>
              </w:rPr>
              <w:t>217.787.474.000</w:t>
            </w:r>
          </w:p>
        </w:tc>
        <w:tc>
          <w:tcPr>
            <w:tcW w:w="1702" w:type="dxa"/>
          </w:tcPr>
          <w:p>
            <w:pPr>
              <w:pStyle w:val="TableParagraph"/>
              <w:ind w:left="87" w:right="85"/>
              <w:jc w:val="center"/>
              <w:rPr>
                <w:sz w:val="24"/>
              </w:rPr>
            </w:pPr>
            <w:r>
              <w:rPr>
                <w:sz w:val="24"/>
              </w:rPr>
              <w:t>(0.73)</w:t>
            </w:r>
          </w:p>
        </w:tc>
      </w:tr>
      <w:tr>
        <w:trPr>
          <w:trHeight w:val="474" w:hRule="atLeast"/>
        </w:trPr>
        <w:tc>
          <w:tcPr>
            <w:tcW w:w="569"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2"/>
              <w:rPr>
                <w:b/>
                <w:sz w:val="30"/>
              </w:rPr>
            </w:pPr>
          </w:p>
          <w:p>
            <w:pPr>
              <w:pStyle w:val="TableParagraph"/>
              <w:spacing w:line="240" w:lineRule="auto" w:before="1"/>
              <w:ind w:left="107"/>
              <w:rPr>
                <w:sz w:val="24"/>
              </w:rPr>
            </w:pPr>
            <w:r>
              <w:rPr>
                <w:w w:val="99"/>
                <w:sz w:val="24"/>
              </w:rPr>
              <w:t>2</w:t>
            </w:r>
          </w:p>
        </w:tc>
        <w:tc>
          <w:tcPr>
            <w:tcW w:w="1558"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rPr>
                <w:b/>
                <w:sz w:val="30"/>
              </w:rPr>
            </w:pPr>
          </w:p>
          <w:p>
            <w:pPr>
              <w:pStyle w:val="TableParagraph"/>
              <w:spacing w:line="240" w:lineRule="auto"/>
              <w:ind w:left="105" w:right="110"/>
              <w:jc w:val="both"/>
              <w:rPr>
                <w:sz w:val="24"/>
              </w:rPr>
            </w:pPr>
            <w:r>
              <w:rPr>
                <w:sz w:val="24"/>
              </w:rPr>
              <w:t>PT. Indofood ICBP Sukses Makmur,</w:t>
            </w:r>
            <w:r>
              <w:rPr>
                <w:spacing w:val="-6"/>
                <w:sz w:val="24"/>
              </w:rPr>
              <w:t> </w:t>
            </w:r>
            <w:r>
              <w:rPr>
                <w:sz w:val="24"/>
              </w:rPr>
              <w:t>Tbk</w:t>
            </w:r>
          </w:p>
        </w:tc>
        <w:tc>
          <w:tcPr>
            <w:tcW w:w="994" w:type="dxa"/>
          </w:tcPr>
          <w:p>
            <w:pPr>
              <w:pStyle w:val="TableParagraph"/>
              <w:ind w:left="134" w:right="127"/>
              <w:jc w:val="center"/>
              <w:rPr>
                <w:sz w:val="24"/>
              </w:rPr>
            </w:pPr>
            <w:r>
              <w:rPr>
                <w:sz w:val="24"/>
              </w:rPr>
              <w:t>2013</w:t>
            </w:r>
          </w:p>
        </w:tc>
        <w:tc>
          <w:tcPr>
            <w:tcW w:w="2268" w:type="dxa"/>
          </w:tcPr>
          <w:p>
            <w:pPr>
              <w:pStyle w:val="TableParagraph"/>
              <w:ind w:right="100"/>
              <w:jc w:val="right"/>
              <w:rPr>
                <w:sz w:val="24"/>
              </w:rPr>
            </w:pPr>
            <w:r>
              <w:rPr>
                <w:w w:val="95"/>
                <w:sz w:val="24"/>
              </w:rPr>
              <w:t>21.716.913.000</w:t>
            </w:r>
          </w:p>
        </w:tc>
        <w:tc>
          <w:tcPr>
            <w:tcW w:w="2268" w:type="dxa"/>
          </w:tcPr>
          <w:p>
            <w:pPr>
              <w:pStyle w:val="TableParagraph"/>
              <w:ind w:right="100"/>
              <w:jc w:val="right"/>
              <w:rPr>
                <w:sz w:val="24"/>
              </w:rPr>
            </w:pPr>
            <w:r>
              <w:rPr>
                <w:w w:val="95"/>
                <w:sz w:val="24"/>
              </w:rPr>
              <w:t>25.094.681.000</w:t>
            </w:r>
          </w:p>
        </w:tc>
        <w:tc>
          <w:tcPr>
            <w:tcW w:w="1702" w:type="dxa"/>
          </w:tcPr>
          <w:p>
            <w:pPr>
              <w:pStyle w:val="TableParagraph"/>
              <w:ind w:left="87" w:right="81"/>
              <w:jc w:val="center"/>
              <w:rPr>
                <w:sz w:val="24"/>
              </w:rPr>
            </w:pPr>
            <w:r>
              <w:rPr>
                <w:sz w:val="24"/>
              </w:rPr>
              <w:t>0.16</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2014</w:t>
            </w:r>
          </w:p>
        </w:tc>
        <w:tc>
          <w:tcPr>
            <w:tcW w:w="2268" w:type="dxa"/>
          </w:tcPr>
          <w:p>
            <w:pPr>
              <w:pStyle w:val="TableParagraph"/>
              <w:ind w:right="100"/>
              <w:jc w:val="right"/>
              <w:rPr>
                <w:sz w:val="24"/>
              </w:rPr>
            </w:pPr>
            <w:r>
              <w:rPr>
                <w:w w:val="95"/>
                <w:sz w:val="24"/>
              </w:rPr>
              <w:t>25.094.681.000</w:t>
            </w:r>
          </w:p>
        </w:tc>
        <w:tc>
          <w:tcPr>
            <w:tcW w:w="2268" w:type="dxa"/>
          </w:tcPr>
          <w:p>
            <w:pPr>
              <w:pStyle w:val="TableParagraph"/>
              <w:ind w:right="100"/>
              <w:jc w:val="right"/>
              <w:rPr>
                <w:sz w:val="24"/>
              </w:rPr>
            </w:pPr>
            <w:r>
              <w:rPr>
                <w:w w:val="95"/>
                <w:sz w:val="24"/>
              </w:rPr>
              <w:t>30.022.463.000</w:t>
            </w:r>
          </w:p>
        </w:tc>
        <w:tc>
          <w:tcPr>
            <w:tcW w:w="1702" w:type="dxa"/>
          </w:tcPr>
          <w:p>
            <w:pPr>
              <w:pStyle w:val="TableParagraph"/>
              <w:ind w:left="87" w:right="81"/>
              <w:jc w:val="center"/>
              <w:rPr>
                <w:sz w:val="24"/>
              </w:rPr>
            </w:pPr>
            <w:r>
              <w:rPr>
                <w:sz w:val="24"/>
              </w:rPr>
              <w:t>0.20</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2015</w:t>
            </w:r>
          </w:p>
        </w:tc>
        <w:tc>
          <w:tcPr>
            <w:tcW w:w="2268" w:type="dxa"/>
          </w:tcPr>
          <w:p>
            <w:pPr>
              <w:pStyle w:val="TableParagraph"/>
              <w:ind w:right="100"/>
              <w:jc w:val="right"/>
              <w:rPr>
                <w:sz w:val="24"/>
              </w:rPr>
            </w:pPr>
            <w:r>
              <w:rPr>
                <w:w w:val="95"/>
                <w:sz w:val="24"/>
              </w:rPr>
              <w:t>30.022.463.000</w:t>
            </w:r>
          </w:p>
        </w:tc>
        <w:tc>
          <w:tcPr>
            <w:tcW w:w="2268" w:type="dxa"/>
          </w:tcPr>
          <w:p>
            <w:pPr>
              <w:pStyle w:val="TableParagraph"/>
              <w:ind w:right="100"/>
              <w:jc w:val="right"/>
              <w:rPr>
                <w:sz w:val="24"/>
              </w:rPr>
            </w:pPr>
            <w:r>
              <w:rPr>
                <w:w w:val="95"/>
                <w:sz w:val="24"/>
              </w:rPr>
              <w:t>31.741.094.000</w:t>
            </w:r>
          </w:p>
        </w:tc>
        <w:tc>
          <w:tcPr>
            <w:tcW w:w="1702" w:type="dxa"/>
          </w:tcPr>
          <w:p>
            <w:pPr>
              <w:pStyle w:val="TableParagraph"/>
              <w:ind w:left="87" w:right="81"/>
              <w:jc w:val="center"/>
              <w:rPr>
                <w:sz w:val="24"/>
              </w:rPr>
            </w:pPr>
            <w:r>
              <w:rPr>
                <w:sz w:val="24"/>
              </w:rPr>
              <w:t>0.06</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2016</w:t>
            </w:r>
          </w:p>
        </w:tc>
        <w:tc>
          <w:tcPr>
            <w:tcW w:w="2268" w:type="dxa"/>
          </w:tcPr>
          <w:p>
            <w:pPr>
              <w:pStyle w:val="TableParagraph"/>
              <w:ind w:right="100"/>
              <w:jc w:val="right"/>
              <w:rPr>
                <w:sz w:val="24"/>
              </w:rPr>
            </w:pPr>
            <w:r>
              <w:rPr>
                <w:w w:val="95"/>
                <w:sz w:val="24"/>
              </w:rPr>
              <w:t>31.741.094.000</w:t>
            </w:r>
          </w:p>
        </w:tc>
        <w:tc>
          <w:tcPr>
            <w:tcW w:w="2268" w:type="dxa"/>
          </w:tcPr>
          <w:p>
            <w:pPr>
              <w:pStyle w:val="TableParagraph"/>
              <w:ind w:right="100"/>
              <w:jc w:val="right"/>
              <w:rPr>
                <w:sz w:val="24"/>
              </w:rPr>
            </w:pPr>
            <w:r>
              <w:rPr>
                <w:w w:val="95"/>
                <w:sz w:val="24"/>
              </w:rPr>
              <w:t>66.659.484.000</w:t>
            </w:r>
          </w:p>
        </w:tc>
        <w:tc>
          <w:tcPr>
            <w:tcW w:w="1702" w:type="dxa"/>
          </w:tcPr>
          <w:p>
            <w:pPr>
              <w:pStyle w:val="TableParagraph"/>
              <w:ind w:left="87" w:right="81"/>
              <w:jc w:val="center"/>
              <w:rPr>
                <w:sz w:val="24"/>
              </w:rPr>
            </w:pPr>
            <w:r>
              <w:rPr>
                <w:sz w:val="24"/>
              </w:rPr>
              <w:t>1.10</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2017</w:t>
            </w:r>
          </w:p>
        </w:tc>
        <w:tc>
          <w:tcPr>
            <w:tcW w:w="2268" w:type="dxa"/>
          </w:tcPr>
          <w:p>
            <w:pPr>
              <w:pStyle w:val="TableParagraph"/>
              <w:ind w:right="100"/>
              <w:jc w:val="right"/>
              <w:rPr>
                <w:sz w:val="24"/>
              </w:rPr>
            </w:pPr>
            <w:r>
              <w:rPr>
                <w:w w:val="95"/>
                <w:sz w:val="24"/>
              </w:rPr>
              <w:t>66.659.484.000</w:t>
            </w:r>
          </w:p>
        </w:tc>
        <w:tc>
          <w:tcPr>
            <w:tcW w:w="2268" w:type="dxa"/>
          </w:tcPr>
          <w:p>
            <w:pPr>
              <w:pStyle w:val="TableParagraph"/>
              <w:ind w:right="100"/>
              <w:jc w:val="right"/>
              <w:rPr>
                <w:sz w:val="24"/>
              </w:rPr>
            </w:pPr>
            <w:r>
              <w:rPr>
                <w:w w:val="95"/>
                <w:sz w:val="24"/>
              </w:rPr>
              <w:t>70.186.618.000</w:t>
            </w:r>
          </w:p>
        </w:tc>
        <w:tc>
          <w:tcPr>
            <w:tcW w:w="1702" w:type="dxa"/>
          </w:tcPr>
          <w:p>
            <w:pPr>
              <w:pStyle w:val="TableParagraph"/>
              <w:ind w:left="87" w:right="81"/>
              <w:jc w:val="center"/>
              <w:rPr>
                <w:sz w:val="24"/>
              </w:rPr>
            </w:pPr>
            <w:r>
              <w:rPr>
                <w:sz w:val="24"/>
              </w:rPr>
              <w:t>0.05</w:t>
            </w:r>
          </w:p>
        </w:tc>
      </w:tr>
      <w:tr>
        <w:trPr>
          <w:trHeight w:val="477" w:hRule="atLeast"/>
        </w:trPr>
        <w:tc>
          <w:tcPr>
            <w:tcW w:w="569"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5"/>
              <w:rPr>
                <w:b/>
                <w:sz w:val="30"/>
              </w:rPr>
            </w:pPr>
          </w:p>
          <w:p>
            <w:pPr>
              <w:pStyle w:val="TableParagraph"/>
              <w:spacing w:line="240" w:lineRule="auto"/>
              <w:ind w:left="107"/>
              <w:rPr>
                <w:sz w:val="24"/>
              </w:rPr>
            </w:pPr>
            <w:r>
              <w:rPr>
                <w:w w:val="99"/>
                <w:sz w:val="24"/>
              </w:rPr>
              <w:t>3</w:t>
            </w:r>
          </w:p>
        </w:tc>
        <w:tc>
          <w:tcPr>
            <w:tcW w:w="1558"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2"/>
              <w:rPr>
                <w:b/>
                <w:sz w:val="30"/>
              </w:rPr>
            </w:pPr>
          </w:p>
          <w:p>
            <w:pPr>
              <w:pStyle w:val="TableParagraph"/>
              <w:spacing w:line="240" w:lineRule="auto" w:before="1"/>
              <w:ind w:left="105"/>
              <w:rPr>
                <w:sz w:val="24"/>
              </w:rPr>
            </w:pPr>
            <w:r>
              <w:rPr>
                <w:sz w:val="24"/>
              </w:rPr>
              <w:t>PT.Indofood Sukses Makmur, Tbk</w:t>
            </w:r>
          </w:p>
        </w:tc>
        <w:tc>
          <w:tcPr>
            <w:tcW w:w="994" w:type="dxa"/>
          </w:tcPr>
          <w:p>
            <w:pPr>
              <w:pStyle w:val="TableParagraph"/>
              <w:ind w:left="134" w:right="127"/>
              <w:jc w:val="center"/>
              <w:rPr>
                <w:sz w:val="24"/>
              </w:rPr>
            </w:pPr>
            <w:r>
              <w:rPr>
                <w:sz w:val="24"/>
              </w:rPr>
              <w:t>2013</w:t>
            </w:r>
          </w:p>
        </w:tc>
        <w:tc>
          <w:tcPr>
            <w:tcW w:w="2268" w:type="dxa"/>
          </w:tcPr>
          <w:p>
            <w:pPr>
              <w:pStyle w:val="TableParagraph"/>
              <w:ind w:right="100"/>
              <w:jc w:val="right"/>
              <w:rPr>
                <w:sz w:val="24"/>
              </w:rPr>
            </w:pPr>
            <w:r>
              <w:rPr>
                <w:w w:val="95"/>
                <w:sz w:val="24"/>
              </w:rPr>
              <w:t>50.059.427.000</w:t>
            </w:r>
          </w:p>
        </w:tc>
        <w:tc>
          <w:tcPr>
            <w:tcW w:w="2268" w:type="dxa"/>
          </w:tcPr>
          <w:p>
            <w:pPr>
              <w:pStyle w:val="TableParagraph"/>
              <w:ind w:right="100"/>
              <w:jc w:val="right"/>
              <w:rPr>
                <w:sz w:val="24"/>
              </w:rPr>
            </w:pPr>
            <w:r>
              <w:rPr>
                <w:w w:val="95"/>
                <w:sz w:val="24"/>
              </w:rPr>
              <w:t>55.623.657.000</w:t>
            </w:r>
          </w:p>
        </w:tc>
        <w:tc>
          <w:tcPr>
            <w:tcW w:w="1702" w:type="dxa"/>
          </w:tcPr>
          <w:p>
            <w:pPr>
              <w:pStyle w:val="TableParagraph"/>
              <w:ind w:left="87" w:right="81"/>
              <w:jc w:val="center"/>
              <w:rPr>
                <w:sz w:val="24"/>
              </w:rPr>
            </w:pPr>
            <w:r>
              <w:rPr>
                <w:sz w:val="24"/>
              </w:rPr>
              <w:t>0.11</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2014</w:t>
            </w:r>
          </w:p>
        </w:tc>
        <w:tc>
          <w:tcPr>
            <w:tcW w:w="2268" w:type="dxa"/>
          </w:tcPr>
          <w:p>
            <w:pPr>
              <w:pStyle w:val="TableParagraph"/>
              <w:ind w:right="100"/>
              <w:jc w:val="right"/>
              <w:rPr>
                <w:sz w:val="24"/>
              </w:rPr>
            </w:pPr>
            <w:r>
              <w:rPr>
                <w:w w:val="95"/>
                <w:sz w:val="24"/>
              </w:rPr>
              <w:t>55.623.657.000</w:t>
            </w:r>
          </w:p>
        </w:tc>
        <w:tc>
          <w:tcPr>
            <w:tcW w:w="2268" w:type="dxa"/>
          </w:tcPr>
          <w:p>
            <w:pPr>
              <w:pStyle w:val="TableParagraph"/>
              <w:ind w:right="100"/>
              <w:jc w:val="right"/>
              <w:rPr>
                <w:sz w:val="24"/>
              </w:rPr>
            </w:pPr>
            <w:r>
              <w:rPr>
                <w:w w:val="95"/>
                <w:sz w:val="24"/>
              </w:rPr>
              <w:t>63.594.452.000</w:t>
            </w:r>
          </w:p>
        </w:tc>
        <w:tc>
          <w:tcPr>
            <w:tcW w:w="1702" w:type="dxa"/>
          </w:tcPr>
          <w:p>
            <w:pPr>
              <w:pStyle w:val="TableParagraph"/>
              <w:ind w:left="87" w:right="81"/>
              <w:jc w:val="center"/>
              <w:rPr>
                <w:sz w:val="24"/>
              </w:rPr>
            </w:pPr>
            <w:r>
              <w:rPr>
                <w:sz w:val="24"/>
              </w:rPr>
              <w:t>0.14</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2015</w:t>
            </w:r>
          </w:p>
        </w:tc>
        <w:tc>
          <w:tcPr>
            <w:tcW w:w="2268" w:type="dxa"/>
          </w:tcPr>
          <w:p>
            <w:pPr>
              <w:pStyle w:val="TableParagraph"/>
              <w:ind w:right="100"/>
              <w:jc w:val="right"/>
              <w:rPr>
                <w:sz w:val="24"/>
              </w:rPr>
            </w:pPr>
            <w:r>
              <w:rPr>
                <w:w w:val="95"/>
                <w:sz w:val="24"/>
              </w:rPr>
              <w:t>63.594.452.000</w:t>
            </w:r>
          </w:p>
        </w:tc>
        <w:tc>
          <w:tcPr>
            <w:tcW w:w="2268" w:type="dxa"/>
          </w:tcPr>
          <w:p>
            <w:pPr>
              <w:pStyle w:val="TableParagraph"/>
              <w:ind w:right="100"/>
              <w:jc w:val="right"/>
              <w:rPr>
                <w:sz w:val="24"/>
              </w:rPr>
            </w:pPr>
            <w:r>
              <w:rPr>
                <w:w w:val="95"/>
                <w:sz w:val="24"/>
              </w:rPr>
              <w:t>64.061.947.000</w:t>
            </w:r>
          </w:p>
        </w:tc>
        <w:tc>
          <w:tcPr>
            <w:tcW w:w="1702" w:type="dxa"/>
          </w:tcPr>
          <w:p>
            <w:pPr>
              <w:pStyle w:val="TableParagraph"/>
              <w:ind w:left="87" w:right="81"/>
              <w:jc w:val="center"/>
              <w:rPr>
                <w:sz w:val="24"/>
              </w:rPr>
            </w:pPr>
            <w:r>
              <w:rPr>
                <w:sz w:val="24"/>
              </w:rPr>
              <w:t>0.01</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spacing w:line="274" w:lineRule="exact"/>
              <w:ind w:left="134" w:right="127"/>
              <w:jc w:val="center"/>
              <w:rPr>
                <w:sz w:val="24"/>
              </w:rPr>
            </w:pPr>
            <w:r>
              <w:rPr>
                <w:sz w:val="24"/>
              </w:rPr>
              <w:t>2016</w:t>
            </w:r>
          </w:p>
        </w:tc>
        <w:tc>
          <w:tcPr>
            <w:tcW w:w="2268" w:type="dxa"/>
          </w:tcPr>
          <w:p>
            <w:pPr>
              <w:pStyle w:val="TableParagraph"/>
              <w:spacing w:line="274" w:lineRule="exact"/>
              <w:ind w:right="100"/>
              <w:jc w:val="right"/>
              <w:rPr>
                <w:sz w:val="24"/>
              </w:rPr>
            </w:pPr>
            <w:r>
              <w:rPr>
                <w:w w:val="95"/>
                <w:sz w:val="24"/>
              </w:rPr>
              <w:t>64.061.947.000</w:t>
            </w:r>
          </w:p>
        </w:tc>
        <w:tc>
          <w:tcPr>
            <w:tcW w:w="2268" w:type="dxa"/>
          </w:tcPr>
          <w:p>
            <w:pPr>
              <w:pStyle w:val="TableParagraph"/>
              <w:spacing w:line="274" w:lineRule="exact"/>
              <w:ind w:right="100"/>
              <w:jc w:val="right"/>
              <w:rPr>
                <w:sz w:val="24"/>
              </w:rPr>
            </w:pPr>
            <w:r>
              <w:rPr>
                <w:w w:val="95"/>
                <w:sz w:val="24"/>
              </w:rPr>
              <w:t>66.750.317.000</w:t>
            </w:r>
          </w:p>
        </w:tc>
        <w:tc>
          <w:tcPr>
            <w:tcW w:w="1702" w:type="dxa"/>
          </w:tcPr>
          <w:p>
            <w:pPr>
              <w:pStyle w:val="TableParagraph"/>
              <w:spacing w:line="274" w:lineRule="exact"/>
              <w:ind w:left="87" w:right="81"/>
              <w:jc w:val="center"/>
              <w:rPr>
                <w:sz w:val="24"/>
              </w:rPr>
            </w:pPr>
            <w:r>
              <w:rPr>
                <w:sz w:val="24"/>
              </w:rPr>
              <w:t>0.04</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2017</w:t>
            </w:r>
          </w:p>
        </w:tc>
        <w:tc>
          <w:tcPr>
            <w:tcW w:w="2268" w:type="dxa"/>
          </w:tcPr>
          <w:p>
            <w:pPr>
              <w:pStyle w:val="TableParagraph"/>
              <w:ind w:right="100"/>
              <w:jc w:val="right"/>
              <w:rPr>
                <w:sz w:val="24"/>
              </w:rPr>
            </w:pPr>
            <w:r>
              <w:rPr>
                <w:w w:val="95"/>
                <w:sz w:val="24"/>
              </w:rPr>
              <w:t>66.750.317.000</w:t>
            </w:r>
          </w:p>
        </w:tc>
        <w:tc>
          <w:tcPr>
            <w:tcW w:w="2268" w:type="dxa"/>
          </w:tcPr>
          <w:p>
            <w:pPr>
              <w:pStyle w:val="TableParagraph"/>
              <w:ind w:right="100"/>
              <w:jc w:val="right"/>
              <w:rPr>
                <w:sz w:val="24"/>
              </w:rPr>
            </w:pPr>
            <w:r>
              <w:rPr>
                <w:w w:val="95"/>
                <w:sz w:val="24"/>
              </w:rPr>
              <w:t>35.651.851.000</w:t>
            </w:r>
          </w:p>
        </w:tc>
        <w:tc>
          <w:tcPr>
            <w:tcW w:w="1702" w:type="dxa"/>
          </w:tcPr>
          <w:p>
            <w:pPr>
              <w:pStyle w:val="TableParagraph"/>
              <w:ind w:left="87" w:right="85"/>
              <w:jc w:val="center"/>
              <w:rPr>
                <w:sz w:val="24"/>
              </w:rPr>
            </w:pPr>
            <w:r>
              <w:rPr>
                <w:sz w:val="24"/>
              </w:rPr>
              <w:t>(0.47)</w:t>
            </w:r>
          </w:p>
        </w:tc>
      </w:tr>
      <w:tr>
        <w:trPr>
          <w:trHeight w:val="477" w:hRule="atLeast"/>
        </w:trPr>
        <w:tc>
          <w:tcPr>
            <w:tcW w:w="569"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5"/>
              <w:rPr>
                <w:b/>
                <w:sz w:val="30"/>
              </w:rPr>
            </w:pPr>
          </w:p>
          <w:p>
            <w:pPr>
              <w:pStyle w:val="TableParagraph"/>
              <w:spacing w:line="240" w:lineRule="auto"/>
              <w:ind w:left="107"/>
              <w:rPr>
                <w:sz w:val="24"/>
              </w:rPr>
            </w:pPr>
            <w:r>
              <w:rPr>
                <w:w w:val="99"/>
                <w:sz w:val="24"/>
              </w:rPr>
              <w:t>4</w:t>
            </w:r>
          </w:p>
        </w:tc>
        <w:tc>
          <w:tcPr>
            <w:tcW w:w="1558"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2"/>
              <w:rPr>
                <w:b/>
                <w:sz w:val="30"/>
              </w:rPr>
            </w:pPr>
          </w:p>
          <w:p>
            <w:pPr>
              <w:pStyle w:val="TableParagraph"/>
              <w:spacing w:line="242" w:lineRule="auto" w:before="1"/>
              <w:ind w:left="105"/>
              <w:rPr>
                <w:sz w:val="24"/>
              </w:rPr>
            </w:pPr>
            <w:r>
              <w:rPr>
                <w:w w:val="95"/>
                <w:sz w:val="24"/>
              </w:rPr>
              <w:t>PT.Mayora </w:t>
            </w:r>
            <w:r>
              <w:rPr>
                <w:sz w:val="24"/>
              </w:rPr>
              <w:t>Indah,Tbk</w:t>
            </w:r>
          </w:p>
        </w:tc>
        <w:tc>
          <w:tcPr>
            <w:tcW w:w="994" w:type="dxa"/>
          </w:tcPr>
          <w:p>
            <w:pPr>
              <w:pStyle w:val="TableParagraph"/>
              <w:spacing w:line="274" w:lineRule="exact"/>
              <w:ind w:left="134" w:right="127"/>
              <w:jc w:val="center"/>
              <w:rPr>
                <w:sz w:val="24"/>
              </w:rPr>
            </w:pPr>
            <w:r>
              <w:rPr>
                <w:sz w:val="24"/>
              </w:rPr>
              <w:t>2013</w:t>
            </w:r>
          </w:p>
        </w:tc>
        <w:tc>
          <w:tcPr>
            <w:tcW w:w="2268" w:type="dxa"/>
          </w:tcPr>
          <w:p>
            <w:pPr>
              <w:pStyle w:val="TableParagraph"/>
              <w:spacing w:line="274" w:lineRule="exact"/>
              <w:ind w:right="100"/>
              <w:jc w:val="right"/>
              <w:rPr>
                <w:sz w:val="24"/>
              </w:rPr>
            </w:pPr>
            <w:r>
              <w:rPr>
                <w:w w:val="95"/>
                <w:sz w:val="24"/>
              </w:rPr>
              <w:t>10.510.625.569.832</w:t>
            </w:r>
          </w:p>
        </w:tc>
        <w:tc>
          <w:tcPr>
            <w:tcW w:w="2268" w:type="dxa"/>
          </w:tcPr>
          <w:p>
            <w:pPr>
              <w:pStyle w:val="TableParagraph"/>
              <w:spacing w:line="274" w:lineRule="exact"/>
              <w:ind w:right="100"/>
              <w:jc w:val="right"/>
              <w:rPr>
                <w:sz w:val="24"/>
              </w:rPr>
            </w:pPr>
            <w:r>
              <w:rPr>
                <w:w w:val="95"/>
                <w:sz w:val="24"/>
              </w:rPr>
              <w:t>12.017.837.133.337</w:t>
            </w:r>
          </w:p>
        </w:tc>
        <w:tc>
          <w:tcPr>
            <w:tcW w:w="1702" w:type="dxa"/>
          </w:tcPr>
          <w:p>
            <w:pPr>
              <w:pStyle w:val="TableParagraph"/>
              <w:spacing w:line="274" w:lineRule="exact"/>
              <w:ind w:left="87" w:right="81"/>
              <w:jc w:val="center"/>
              <w:rPr>
                <w:sz w:val="24"/>
              </w:rPr>
            </w:pPr>
            <w:r>
              <w:rPr>
                <w:sz w:val="24"/>
              </w:rPr>
              <w:t>0.14</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2014</w:t>
            </w:r>
          </w:p>
        </w:tc>
        <w:tc>
          <w:tcPr>
            <w:tcW w:w="2268" w:type="dxa"/>
          </w:tcPr>
          <w:p>
            <w:pPr>
              <w:pStyle w:val="TableParagraph"/>
              <w:ind w:right="100"/>
              <w:jc w:val="right"/>
              <w:rPr>
                <w:sz w:val="24"/>
              </w:rPr>
            </w:pPr>
            <w:r>
              <w:rPr>
                <w:w w:val="95"/>
                <w:sz w:val="24"/>
              </w:rPr>
              <w:t>12.017.837.133.337</w:t>
            </w:r>
          </w:p>
        </w:tc>
        <w:tc>
          <w:tcPr>
            <w:tcW w:w="2268" w:type="dxa"/>
          </w:tcPr>
          <w:p>
            <w:pPr>
              <w:pStyle w:val="TableParagraph"/>
              <w:ind w:right="100"/>
              <w:jc w:val="right"/>
              <w:rPr>
                <w:sz w:val="24"/>
              </w:rPr>
            </w:pPr>
            <w:r>
              <w:rPr>
                <w:w w:val="95"/>
                <w:sz w:val="24"/>
              </w:rPr>
              <w:t>14.169.088.278.238</w:t>
            </w:r>
          </w:p>
        </w:tc>
        <w:tc>
          <w:tcPr>
            <w:tcW w:w="1702" w:type="dxa"/>
          </w:tcPr>
          <w:p>
            <w:pPr>
              <w:pStyle w:val="TableParagraph"/>
              <w:ind w:left="87" w:right="81"/>
              <w:jc w:val="center"/>
              <w:rPr>
                <w:sz w:val="24"/>
              </w:rPr>
            </w:pPr>
            <w:r>
              <w:rPr>
                <w:sz w:val="24"/>
              </w:rPr>
              <w:t>0.18</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spacing w:line="274" w:lineRule="exact"/>
              <w:ind w:left="134" w:right="127"/>
              <w:jc w:val="center"/>
              <w:rPr>
                <w:sz w:val="24"/>
              </w:rPr>
            </w:pPr>
            <w:r>
              <w:rPr>
                <w:sz w:val="24"/>
              </w:rPr>
              <w:t>2015</w:t>
            </w:r>
          </w:p>
        </w:tc>
        <w:tc>
          <w:tcPr>
            <w:tcW w:w="2268" w:type="dxa"/>
          </w:tcPr>
          <w:p>
            <w:pPr>
              <w:pStyle w:val="TableParagraph"/>
              <w:spacing w:line="274" w:lineRule="exact"/>
              <w:ind w:right="100"/>
              <w:jc w:val="right"/>
              <w:rPr>
                <w:sz w:val="24"/>
              </w:rPr>
            </w:pPr>
            <w:r>
              <w:rPr>
                <w:w w:val="95"/>
                <w:sz w:val="24"/>
              </w:rPr>
              <w:t>14.169.088.278.238</w:t>
            </w:r>
          </w:p>
        </w:tc>
        <w:tc>
          <w:tcPr>
            <w:tcW w:w="2268" w:type="dxa"/>
          </w:tcPr>
          <w:p>
            <w:pPr>
              <w:pStyle w:val="TableParagraph"/>
              <w:spacing w:line="274" w:lineRule="exact"/>
              <w:ind w:right="100"/>
              <w:jc w:val="right"/>
              <w:rPr>
                <w:sz w:val="24"/>
              </w:rPr>
            </w:pPr>
            <w:r>
              <w:rPr>
                <w:w w:val="95"/>
                <w:sz w:val="24"/>
              </w:rPr>
              <w:t>14.818.730.635.847</w:t>
            </w:r>
          </w:p>
        </w:tc>
        <w:tc>
          <w:tcPr>
            <w:tcW w:w="1702" w:type="dxa"/>
          </w:tcPr>
          <w:p>
            <w:pPr>
              <w:pStyle w:val="TableParagraph"/>
              <w:spacing w:line="274" w:lineRule="exact"/>
              <w:ind w:left="87" w:right="81"/>
              <w:jc w:val="center"/>
              <w:rPr>
                <w:sz w:val="24"/>
              </w:rPr>
            </w:pPr>
            <w:r>
              <w:rPr>
                <w:sz w:val="24"/>
              </w:rPr>
              <w:t>0.05</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2016</w:t>
            </w:r>
          </w:p>
        </w:tc>
        <w:tc>
          <w:tcPr>
            <w:tcW w:w="2268" w:type="dxa"/>
          </w:tcPr>
          <w:p>
            <w:pPr>
              <w:pStyle w:val="TableParagraph"/>
              <w:ind w:right="100"/>
              <w:jc w:val="right"/>
              <w:rPr>
                <w:sz w:val="24"/>
              </w:rPr>
            </w:pPr>
            <w:r>
              <w:rPr>
                <w:w w:val="95"/>
                <w:sz w:val="24"/>
              </w:rPr>
              <w:t>14.818.730.635.847</w:t>
            </w:r>
          </w:p>
        </w:tc>
        <w:tc>
          <w:tcPr>
            <w:tcW w:w="2268" w:type="dxa"/>
          </w:tcPr>
          <w:p>
            <w:pPr>
              <w:pStyle w:val="TableParagraph"/>
              <w:ind w:right="100"/>
              <w:jc w:val="right"/>
              <w:rPr>
                <w:sz w:val="24"/>
              </w:rPr>
            </w:pPr>
            <w:r>
              <w:rPr>
                <w:w w:val="95"/>
                <w:sz w:val="24"/>
              </w:rPr>
              <w:t>18.349.954.896.358</w:t>
            </w:r>
          </w:p>
        </w:tc>
        <w:tc>
          <w:tcPr>
            <w:tcW w:w="1702" w:type="dxa"/>
          </w:tcPr>
          <w:p>
            <w:pPr>
              <w:pStyle w:val="TableParagraph"/>
              <w:ind w:left="87" w:right="81"/>
              <w:jc w:val="center"/>
              <w:rPr>
                <w:sz w:val="24"/>
              </w:rPr>
            </w:pPr>
            <w:r>
              <w:rPr>
                <w:sz w:val="24"/>
              </w:rPr>
              <w:t>0.24</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spacing w:line="274" w:lineRule="exact"/>
              <w:ind w:left="134" w:right="127"/>
              <w:jc w:val="center"/>
              <w:rPr>
                <w:sz w:val="24"/>
              </w:rPr>
            </w:pPr>
            <w:r>
              <w:rPr>
                <w:sz w:val="24"/>
              </w:rPr>
              <w:t>2017</w:t>
            </w:r>
          </w:p>
        </w:tc>
        <w:tc>
          <w:tcPr>
            <w:tcW w:w="2268" w:type="dxa"/>
          </w:tcPr>
          <w:p>
            <w:pPr>
              <w:pStyle w:val="TableParagraph"/>
              <w:spacing w:line="274" w:lineRule="exact"/>
              <w:ind w:right="100"/>
              <w:jc w:val="right"/>
              <w:rPr>
                <w:sz w:val="24"/>
              </w:rPr>
            </w:pPr>
            <w:r>
              <w:rPr>
                <w:w w:val="95"/>
                <w:sz w:val="24"/>
              </w:rPr>
              <w:t>18.349.954.896.358</w:t>
            </w:r>
          </w:p>
        </w:tc>
        <w:tc>
          <w:tcPr>
            <w:tcW w:w="2268" w:type="dxa"/>
          </w:tcPr>
          <w:p>
            <w:pPr>
              <w:pStyle w:val="TableParagraph"/>
              <w:spacing w:line="274" w:lineRule="exact"/>
              <w:ind w:right="100"/>
              <w:jc w:val="right"/>
              <w:rPr>
                <w:sz w:val="24"/>
              </w:rPr>
            </w:pPr>
            <w:r>
              <w:rPr>
                <w:w w:val="95"/>
                <w:sz w:val="24"/>
              </w:rPr>
              <w:t>2.081.673.946.473</w:t>
            </w:r>
          </w:p>
        </w:tc>
        <w:tc>
          <w:tcPr>
            <w:tcW w:w="1702" w:type="dxa"/>
          </w:tcPr>
          <w:p>
            <w:pPr>
              <w:pStyle w:val="TableParagraph"/>
              <w:spacing w:line="274" w:lineRule="exact"/>
              <w:ind w:left="87" w:right="85"/>
              <w:jc w:val="center"/>
              <w:rPr>
                <w:sz w:val="24"/>
              </w:rPr>
            </w:pPr>
            <w:r>
              <w:rPr>
                <w:sz w:val="24"/>
              </w:rPr>
              <w:t>(0.89)</w:t>
            </w:r>
          </w:p>
        </w:tc>
      </w:tr>
      <w:tr>
        <w:trPr>
          <w:trHeight w:val="474" w:hRule="atLeast"/>
        </w:trPr>
        <w:tc>
          <w:tcPr>
            <w:tcW w:w="569" w:type="dxa"/>
            <w:vMerge w:val="restart"/>
          </w:tcPr>
          <w:p>
            <w:pPr>
              <w:pStyle w:val="TableParagraph"/>
              <w:spacing w:line="240" w:lineRule="auto"/>
              <w:rPr>
                <w:sz w:val="24"/>
              </w:rPr>
            </w:pPr>
          </w:p>
        </w:tc>
        <w:tc>
          <w:tcPr>
            <w:tcW w:w="1558" w:type="dxa"/>
            <w:vMerge w:val="restart"/>
          </w:tcPr>
          <w:p>
            <w:pPr>
              <w:pStyle w:val="TableParagraph"/>
              <w:spacing w:line="240" w:lineRule="auto"/>
              <w:rPr>
                <w:sz w:val="24"/>
              </w:rPr>
            </w:pPr>
          </w:p>
        </w:tc>
        <w:tc>
          <w:tcPr>
            <w:tcW w:w="994" w:type="dxa"/>
          </w:tcPr>
          <w:p>
            <w:pPr>
              <w:pStyle w:val="TableParagraph"/>
              <w:ind w:left="134" w:right="127"/>
              <w:jc w:val="center"/>
              <w:rPr>
                <w:sz w:val="24"/>
              </w:rPr>
            </w:pPr>
            <w:r>
              <w:rPr>
                <w:sz w:val="24"/>
              </w:rPr>
              <w:t>2013</w:t>
            </w:r>
          </w:p>
        </w:tc>
        <w:tc>
          <w:tcPr>
            <w:tcW w:w="2268" w:type="dxa"/>
          </w:tcPr>
          <w:p>
            <w:pPr>
              <w:pStyle w:val="TableParagraph"/>
              <w:ind w:right="100"/>
              <w:jc w:val="right"/>
              <w:rPr>
                <w:sz w:val="24"/>
              </w:rPr>
            </w:pPr>
            <w:r>
              <w:rPr>
                <w:w w:val="95"/>
                <w:sz w:val="24"/>
              </w:rPr>
              <w:t>1.283.736.251.902</w:t>
            </w:r>
          </w:p>
        </w:tc>
        <w:tc>
          <w:tcPr>
            <w:tcW w:w="2268" w:type="dxa"/>
          </w:tcPr>
          <w:p>
            <w:pPr>
              <w:pStyle w:val="TableParagraph"/>
              <w:ind w:right="100"/>
              <w:jc w:val="right"/>
              <w:rPr>
                <w:sz w:val="24"/>
              </w:rPr>
            </w:pPr>
            <w:r>
              <w:rPr>
                <w:w w:val="95"/>
                <w:sz w:val="24"/>
              </w:rPr>
              <w:t>1.694.935.468.814</w:t>
            </w:r>
          </w:p>
        </w:tc>
        <w:tc>
          <w:tcPr>
            <w:tcW w:w="1702" w:type="dxa"/>
          </w:tcPr>
          <w:p>
            <w:pPr>
              <w:pStyle w:val="TableParagraph"/>
              <w:ind w:left="87" w:right="81"/>
              <w:jc w:val="center"/>
              <w:rPr>
                <w:sz w:val="24"/>
              </w:rPr>
            </w:pPr>
            <w:r>
              <w:rPr>
                <w:sz w:val="24"/>
              </w:rPr>
              <w:t>0.32</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spacing w:line="274" w:lineRule="exact"/>
              <w:ind w:left="134" w:right="127"/>
              <w:jc w:val="center"/>
              <w:rPr>
                <w:sz w:val="24"/>
              </w:rPr>
            </w:pPr>
            <w:r>
              <w:rPr>
                <w:sz w:val="24"/>
              </w:rPr>
              <w:t>2014</w:t>
            </w:r>
          </w:p>
        </w:tc>
        <w:tc>
          <w:tcPr>
            <w:tcW w:w="2268" w:type="dxa"/>
          </w:tcPr>
          <w:p>
            <w:pPr>
              <w:pStyle w:val="TableParagraph"/>
              <w:spacing w:line="274" w:lineRule="exact"/>
              <w:ind w:right="100"/>
              <w:jc w:val="right"/>
              <w:rPr>
                <w:sz w:val="24"/>
              </w:rPr>
            </w:pPr>
            <w:r>
              <w:rPr>
                <w:w w:val="95"/>
                <w:sz w:val="24"/>
              </w:rPr>
              <w:t>1.694.935.468.814</w:t>
            </w:r>
          </w:p>
        </w:tc>
        <w:tc>
          <w:tcPr>
            <w:tcW w:w="2268" w:type="dxa"/>
          </w:tcPr>
          <w:p>
            <w:pPr>
              <w:pStyle w:val="TableParagraph"/>
              <w:spacing w:line="274" w:lineRule="exact"/>
              <w:ind w:right="100"/>
              <w:jc w:val="right"/>
              <w:rPr>
                <w:sz w:val="24"/>
              </w:rPr>
            </w:pPr>
            <w:r>
              <w:rPr>
                <w:w w:val="95"/>
                <w:sz w:val="24"/>
              </w:rPr>
              <w:t>2.170.464.194.350</w:t>
            </w:r>
          </w:p>
        </w:tc>
        <w:tc>
          <w:tcPr>
            <w:tcW w:w="1702" w:type="dxa"/>
          </w:tcPr>
          <w:p>
            <w:pPr>
              <w:pStyle w:val="TableParagraph"/>
              <w:spacing w:line="274" w:lineRule="exact"/>
              <w:ind w:left="87" w:right="81"/>
              <w:jc w:val="center"/>
              <w:rPr>
                <w:sz w:val="24"/>
              </w:rPr>
            </w:pPr>
            <w:r>
              <w:rPr>
                <w:sz w:val="24"/>
              </w:rPr>
              <w:t>0.28</w:t>
            </w:r>
          </w:p>
        </w:tc>
      </w:tr>
    </w:tbl>
    <w:p>
      <w:pPr>
        <w:spacing w:after="0" w:line="274" w:lineRule="exact"/>
        <w:jc w:val="center"/>
        <w:rPr>
          <w:sz w:val="24"/>
        </w:rPr>
        <w:sectPr>
          <w:pgSz w:w="12240" w:h="15840"/>
          <w:pgMar w:header="43" w:footer="0" w:top="700" w:bottom="280" w:left="1080" w:right="320"/>
        </w:sectPr>
      </w:pPr>
    </w:p>
    <w:p>
      <w:pPr>
        <w:pStyle w:val="BodyText"/>
        <w:rPr>
          <w:b/>
          <w:sz w:val="20"/>
        </w:rPr>
      </w:pPr>
    </w:p>
    <w:p>
      <w:pPr>
        <w:pStyle w:val="BodyText"/>
        <w:rPr>
          <w:b/>
          <w:sz w:val="20"/>
        </w:rPr>
      </w:pPr>
    </w:p>
    <w:p>
      <w:pPr>
        <w:pStyle w:val="BodyText"/>
        <w:spacing w:before="10"/>
        <w:rPr>
          <w:b/>
          <w:sz w:val="27"/>
        </w:rPr>
      </w:pPr>
    </w:p>
    <w:tbl>
      <w:tblPr>
        <w:tblW w:w="0" w:type="auto"/>
        <w:jc w:val="left"/>
        <w:tblInd w:w="13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9"/>
        <w:gridCol w:w="1558"/>
        <w:gridCol w:w="994"/>
        <w:gridCol w:w="2268"/>
        <w:gridCol w:w="2268"/>
        <w:gridCol w:w="1702"/>
      </w:tblGrid>
      <w:tr>
        <w:trPr>
          <w:trHeight w:val="474" w:hRule="atLeast"/>
        </w:trPr>
        <w:tc>
          <w:tcPr>
            <w:tcW w:w="569" w:type="dxa"/>
            <w:vMerge w:val="restart"/>
          </w:tcPr>
          <w:p>
            <w:pPr>
              <w:pStyle w:val="TableParagraph"/>
              <w:ind w:left="107"/>
              <w:rPr>
                <w:sz w:val="24"/>
              </w:rPr>
            </w:pPr>
            <w:r>
              <w:rPr>
                <w:w w:val="99"/>
                <w:sz w:val="24"/>
              </w:rPr>
              <w:t>5</w:t>
            </w:r>
          </w:p>
        </w:tc>
        <w:tc>
          <w:tcPr>
            <w:tcW w:w="1558" w:type="dxa"/>
            <w:vMerge w:val="restart"/>
          </w:tcPr>
          <w:p>
            <w:pPr>
              <w:pStyle w:val="TableParagraph"/>
              <w:spacing w:line="242" w:lineRule="auto"/>
              <w:ind w:left="105" w:right="343"/>
              <w:rPr>
                <w:sz w:val="24"/>
              </w:rPr>
            </w:pPr>
            <w:r>
              <w:rPr>
                <w:sz w:val="24"/>
              </w:rPr>
              <w:t>PT. Siantar Top,Tbk</w:t>
            </w:r>
          </w:p>
        </w:tc>
        <w:tc>
          <w:tcPr>
            <w:tcW w:w="994" w:type="dxa"/>
          </w:tcPr>
          <w:p>
            <w:pPr>
              <w:pStyle w:val="TableParagraph"/>
              <w:ind w:left="134" w:right="127"/>
              <w:jc w:val="center"/>
              <w:rPr>
                <w:sz w:val="24"/>
              </w:rPr>
            </w:pPr>
            <w:r>
              <w:rPr>
                <w:sz w:val="24"/>
              </w:rPr>
              <w:t>2015</w:t>
            </w:r>
          </w:p>
        </w:tc>
        <w:tc>
          <w:tcPr>
            <w:tcW w:w="2268" w:type="dxa"/>
          </w:tcPr>
          <w:p>
            <w:pPr>
              <w:pStyle w:val="TableParagraph"/>
              <w:ind w:right="100"/>
              <w:jc w:val="right"/>
              <w:rPr>
                <w:sz w:val="24"/>
              </w:rPr>
            </w:pPr>
            <w:r>
              <w:rPr>
                <w:w w:val="95"/>
                <w:sz w:val="24"/>
              </w:rPr>
              <w:t>2.170.464.194.350</w:t>
            </w:r>
          </w:p>
        </w:tc>
        <w:tc>
          <w:tcPr>
            <w:tcW w:w="2268" w:type="dxa"/>
          </w:tcPr>
          <w:p>
            <w:pPr>
              <w:pStyle w:val="TableParagraph"/>
              <w:ind w:right="100"/>
              <w:jc w:val="right"/>
              <w:rPr>
                <w:sz w:val="24"/>
              </w:rPr>
            </w:pPr>
            <w:r>
              <w:rPr>
                <w:w w:val="95"/>
                <w:sz w:val="24"/>
              </w:rPr>
              <w:t>2.544.277.844.656</w:t>
            </w:r>
          </w:p>
        </w:tc>
        <w:tc>
          <w:tcPr>
            <w:tcW w:w="1702" w:type="dxa"/>
          </w:tcPr>
          <w:p>
            <w:pPr>
              <w:pStyle w:val="TableParagraph"/>
              <w:ind w:left="87" w:right="81"/>
              <w:jc w:val="center"/>
              <w:rPr>
                <w:sz w:val="24"/>
              </w:rPr>
            </w:pPr>
            <w:r>
              <w:rPr>
                <w:sz w:val="24"/>
              </w:rPr>
              <w:t>0.17</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2016</w:t>
            </w:r>
          </w:p>
        </w:tc>
        <w:tc>
          <w:tcPr>
            <w:tcW w:w="2268" w:type="dxa"/>
          </w:tcPr>
          <w:p>
            <w:pPr>
              <w:pStyle w:val="TableParagraph"/>
              <w:ind w:right="100"/>
              <w:jc w:val="right"/>
              <w:rPr>
                <w:sz w:val="24"/>
              </w:rPr>
            </w:pPr>
            <w:r>
              <w:rPr>
                <w:w w:val="95"/>
                <w:sz w:val="24"/>
              </w:rPr>
              <w:t>2.544.277.844.656</w:t>
            </w:r>
          </w:p>
        </w:tc>
        <w:tc>
          <w:tcPr>
            <w:tcW w:w="2268" w:type="dxa"/>
          </w:tcPr>
          <w:p>
            <w:pPr>
              <w:pStyle w:val="TableParagraph"/>
              <w:ind w:right="100"/>
              <w:jc w:val="right"/>
              <w:rPr>
                <w:sz w:val="24"/>
              </w:rPr>
            </w:pPr>
            <w:r>
              <w:rPr>
                <w:w w:val="95"/>
                <w:sz w:val="24"/>
              </w:rPr>
              <w:t>2.629.107.367.897</w:t>
            </w:r>
          </w:p>
        </w:tc>
        <w:tc>
          <w:tcPr>
            <w:tcW w:w="1702" w:type="dxa"/>
          </w:tcPr>
          <w:p>
            <w:pPr>
              <w:pStyle w:val="TableParagraph"/>
              <w:ind w:left="87" w:right="81"/>
              <w:jc w:val="center"/>
              <w:rPr>
                <w:sz w:val="24"/>
              </w:rPr>
            </w:pPr>
            <w:r>
              <w:rPr>
                <w:sz w:val="24"/>
              </w:rPr>
              <w:t>0.03</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2017</w:t>
            </w:r>
          </w:p>
        </w:tc>
        <w:tc>
          <w:tcPr>
            <w:tcW w:w="2268" w:type="dxa"/>
          </w:tcPr>
          <w:p>
            <w:pPr>
              <w:pStyle w:val="TableParagraph"/>
              <w:ind w:right="100"/>
              <w:jc w:val="right"/>
              <w:rPr>
                <w:sz w:val="24"/>
              </w:rPr>
            </w:pPr>
            <w:r>
              <w:rPr>
                <w:w w:val="95"/>
                <w:sz w:val="24"/>
              </w:rPr>
              <w:t>2.629.107.367.897</w:t>
            </w:r>
          </w:p>
        </w:tc>
        <w:tc>
          <w:tcPr>
            <w:tcW w:w="2268" w:type="dxa"/>
          </w:tcPr>
          <w:p>
            <w:pPr>
              <w:pStyle w:val="TableParagraph"/>
              <w:ind w:right="100"/>
              <w:jc w:val="right"/>
              <w:rPr>
                <w:sz w:val="24"/>
              </w:rPr>
            </w:pPr>
            <w:r>
              <w:rPr>
                <w:w w:val="95"/>
                <w:sz w:val="24"/>
              </w:rPr>
              <w:t>2.825.409.108.889</w:t>
            </w:r>
          </w:p>
        </w:tc>
        <w:tc>
          <w:tcPr>
            <w:tcW w:w="1702" w:type="dxa"/>
          </w:tcPr>
          <w:p>
            <w:pPr>
              <w:pStyle w:val="TableParagraph"/>
              <w:ind w:left="87" w:right="81"/>
              <w:jc w:val="center"/>
              <w:rPr>
                <w:sz w:val="24"/>
              </w:rPr>
            </w:pPr>
            <w:r>
              <w:rPr>
                <w:sz w:val="24"/>
              </w:rPr>
              <w:t>0.07</w:t>
            </w:r>
          </w:p>
        </w:tc>
      </w:tr>
      <w:tr>
        <w:trPr>
          <w:trHeight w:val="477" w:hRule="atLeast"/>
        </w:trPr>
        <w:tc>
          <w:tcPr>
            <w:tcW w:w="569" w:type="dxa"/>
            <w:vMerge w:val="restart"/>
          </w:tcPr>
          <w:p>
            <w:pPr>
              <w:pStyle w:val="TableParagraph"/>
              <w:spacing w:line="240" w:lineRule="auto"/>
              <w:rPr>
                <w:b/>
                <w:sz w:val="26"/>
              </w:rPr>
            </w:pPr>
          </w:p>
          <w:p>
            <w:pPr>
              <w:pStyle w:val="TableParagraph"/>
              <w:spacing w:line="240" w:lineRule="auto" w:before="174"/>
              <w:ind w:left="107"/>
              <w:rPr>
                <w:sz w:val="24"/>
              </w:rPr>
            </w:pPr>
            <w:r>
              <w:rPr>
                <w:w w:val="99"/>
                <w:sz w:val="24"/>
              </w:rPr>
              <w:t>6</w:t>
            </w:r>
          </w:p>
        </w:tc>
        <w:tc>
          <w:tcPr>
            <w:tcW w:w="1558" w:type="dxa"/>
            <w:vMerge w:val="restart"/>
          </w:tcPr>
          <w:p>
            <w:pPr>
              <w:pStyle w:val="TableParagraph"/>
              <w:spacing w:line="240" w:lineRule="auto"/>
              <w:rPr>
                <w:b/>
                <w:sz w:val="26"/>
              </w:rPr>
            </w:pPr>
          </w:p>
          <w:p>
            <w:pPr>
              <w:pStyle w:val="TableParagraph"/>
              <w:spacing w:line="240" w:lineRule="auto" w:before="171"/>
              <w:ind w:left="105" w:right="96"/>
              <w:rPr>
                <w:sz w:val="24"/>
              </w:rPr>
            </w:pPr>
            <w:r>
              <w:rPr>
                <w:sz w:val="24"/>
              </w:rPr>
              <w:t>PT. Ultrajaya Milk Industry &amp; Trading Company, Tbk</w:t>
            </w:r>
          </w:p>
        </w:tc>
        <w:tc>
          <w:tcPr>
            <w:tcW w:w="994" w:type="dxa"/>
          </w:tcPr>
          <w:p>
            <w:pPr>
              <w:pStyle w:val="TableParagraph"/>
              <w:ind w:left="134" w:right="127"/>
              <w:jc w:val="center"/>
              <w:rPr>
                <w:sz w:val="24"/>
              </w:rPr>
            </w:pPr>
            <w:r>
              <w:rPr>
                <w:sz w:val="24"/>
              </w:rPr>
              <w:t>2013</w:t>
            </w:r>
          </w:p>
        </w:tc>
        <w:tc>
          <w:tcPr>
            <w:tcW w:w="2268" w:type="dxa"/>
          </w:tcPr>
          <w:p>
            <w:pPr>
              <w:pStyle w:val="TableParagraph"/>
              <w:ind w:right="100"/>
              <w:jc w:val="right"/>
              <w:rPr>
                <w:sz w:val="24"/>
              </w:rPr>
            </w:pPr>
            <w:r>
              <w:rPr>
                <w:w w:val="95"/>
                <w:sz w:val="24"/>
              </w:rPr>
              <w:t>2.809.851.307.439</w:t>
            </w:r>
          </w:p>
        </w:tc>
        <w:tc>
          <w:tcPr>
            <w:tcW w:w="2268" w:type="dxa"/>
          </w:tcPr>
          <w:p>
            <w:pPr>
              <w:pStyle w:val="TableParagraph"/>
              <w:ind w:right="100"/>
              <w:jc w:val="right"/>
              <w:rPr>
                <w:sz w:val="24"/>
              </w:rPr>
            </w:pPr>
            <w:r>
              <w:rPr>
                <w:w w:val="95"/>
                <w:sz w:val="24"/>
              </w:rPr>
              <w:t>3.460.231.249.075</w:t>
            </w:r>
          </w:p>
        </w:tc>
        <w:tc>
          <w:tcPr>
            <w:tcW w:w="1702" w:type="dxa"/>
          </w:tcPr>
          <w:p>
            <w:pPr>
              <w:pStyle w:val="TableParagraph"/>
              <w:ind w:left="87" w:right="81"/>
              <w:jc w:val="center"/>
              <w:rPr>
                <w:sz w:val="24"/>
              </w:rPr>
            </w:pPr>
            <w:r>
              <w:rPr>
                <w:sz w:val="24"/>
              </w:rPr>
              <w:t>0.23</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2014</w:t>
            </w:r>
          </w:p>
        </w:tc>
        <w:tc>
          <w:tcPr>
            <w:tcW w:w="2268" w:type="dxa"/>
          </w:tcPr>
          <w:p>
            <w:pPr>
              <w:pStyle w:val="TableParagraph"/>
              <w:ind w:right="100"/>
              <w:jc w:val="right"/>
              <w:rPr>
                <w:sz w:val="24"/>
              </w:rPr>
            </w:pPr>
            <w:r>
              <w:rPr>
                <w:w w:val="95"/>
                <w:sz w:val="24"/>
              </w:rPr>
              <w:t>3.460.231.249.075</w:t>
            </w:r>
          </w:p>
        </w:tc>
        <w:tc>
          <w:tcPr>
            <w:tcW w:w="2268" w:type="dxa"/>
          </w:tcPr>
          <w:p>
            <w:pPr>
              <w:pStyle w:val="TableParagraph"/>
              <w:ind w:right="100"/>
              <w:jc w:val="right"/>
              <w:rPr>
                <w:sz w:val="24"/>
              </w:rPr>
            </w:pPr>
            <w:r>
              <w:rPr>
                <w:w w:val="95"/>
                <w:sz w:val="24"/>
              </w:rPr>
              <w:t>3.916.789.366.423</w:t>
            </w:r>
          </w:p>
        </w:tc>
        <w:tc>
          <w:tcPr>
            <w:tcW w:w="1702" w:type="dxa"/>
          </w:tcPr>
          <w:p>
            <w:pPr>
              <w:pStyle w:val="TableParagraph"/>
              <w:ind w:left="87" w:right="81"/>
              <w:jc w:val="center"/>
              <w:rPr>
                <w:sz w:val="24"/>
              </w:rPr>
            </w:pPr>
            <w:r>
              <w:rPr>
                <w:sz w:val="24"/>
              </w:rPr>
              <w:t>0.13</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2015</w:t>
            </w:r>
          </w:p>
        </w:tc>
        <w:tc>
          <w:tcPr>
            <w:tcW w:w="2268" w:type="dxa"/>
          </w:tcPr>
          <w:p>
            <w:pPr>
              <w:pStyle w:val="TableParagraph"/>
              <w:ind w:right="100"/>
              <w:jc w:val="right"/>
              <w:rPr>
                <w:sz w:val="24"/>
              </w:rPr>
            </w:pPr>
            <w:r>
              <w:rPr>
                <w:w w:val="95"/>
                <w:sz w:val="24"/>
              </w:rPr>
              <w:t>3.916.789.366.423</w:t>
            </w:r>
          </w:p>
        </w:tc>
        <w:tc>
          <w:tcPr>
            <w:tcW w:w="2268" w:type="dxa"/>
          </w:tcPr>
          <w:p>
            <w:pPr>
              <w:pStyle w:val="TableParagraph"/>
              <w:ind w:right="100"/>
              <w:jc w:val="right"/>
              <w:rPr>
                <w:sz w:val="24"/>
              </w:rPr>
            </w:pPr>
            <w:r>
              <w:rPr>
                <w:w w:val="95"/>
                <w:sz w:val="24"/>
              </w:rPr>
              <w:t>4.399.932.684.171</w:t>
            </w:r>
          </w:p>
        </w:tc>
        <w:tc>
          <w:tcPr>
            <w:tcW w:w="1702" w:type="dxa"/>
          </w:tcPr>
          <w:p>
            <w:pPr>
              <w:pStyle w:val="TableParagraph"/>
              <w:ind w:left="87" w:right="81"/>
              <w:jc w:val="center"/>
              <w:rPr>
                <w:sz w:val="24"/>
              </w:rPr>
            </w:pPr>
            <w:r>
              <w:rPr>
                <w:sz w:val="24"/>
              </w:rPr>
              <w:t>0.12</w:t>
            </w:r>
          </w:p>
        </w:tc>
      </w:tr>
      <w:tr>
        <w:trPr>
          <w:trHeight w:val="474"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2016</w:t>
            </w:r>
          </w:p>
        </w:tc>
        <w:tc>
          <w:tcPr>
            <w:tcW w:w="2268" w:type="dxa"/>
          </w:tcPr>
          <w:p>
            <w:pPr>
              <w:pStyle w:val="TableParagraph"/>
              <w:ind w:right="100"/>
              <w:jc w:val="right"/>
              <w:rPr>
                <w:sz w:val="24"/>
              </w:rPr>
            </w:pPr>
            <w:r>
              <w:rPr>
                <w:w w:val="95"/>
                <w:sz w:val="24"/>
              </w:rPr>
              <w:t>4.399.932.684.171</w:t>
            </w:r>
          </w:p>
        </w:tc>
        <w:tc>
          <w:tcPr>
            <w:tcW w:w="2268" w:type="dxa"/>
          </w:tcPr>
          <w:p>
            <w:pPr>
              <w:pStyle w:val="TableParagraph"/>
              <w:ind w:right="100"/>
              <w:jc w:val="right"/>
              <w:rPr>
                <w:sz w:val="24"/>
              </w:rPr>
            </w:pPr>
            <w:r>
              <w:rPr>
                <w:w w:val="95"/>
                <w:sz w:val="24"/>
              </w:rPr>
              <w:t>4.685.988.000.000</w:t>
            </w:r>
          </w:p>
        </w:tc>
        <w:tc>
          <w:tcPr>
            <w:tcW w:w="1702" w:type="dxa"/>
          </w:tcPr>
          <w:p>
            <w:pPr>
              <w:pStyle w:val="TableParagraph"/>
              <w:ind w:left="87" w:right="81"/>
              <w:jc w:val="center"/>
              <w:rPr>
                <w:sz w:val="24"/>
              </w:rPr>
            </w:pPr>
            <w:r>
              <w:rPr>
                <w:sz w:val="24"/>
              </w:rPr>
              <w:t>0.07</w:t>
            </w:r>
          </w:p>
        </w:tc>
      </w:tr>
      <w:tr>
        <w:trPr>
          <w:trHeight w:val="477" w:hRule="atLeast"/>
        </w:trPr>
        <w:tc>
          <w:tcPr>
            <w:tcW w:w="569" w:type="dxa"/>
            <w:vMerge/>
            <w:tcBorders>
              <w:top w:val="nil"/>
            </w:tcBorders>
          </w:tcPr>
          <w:p>
            <w:pPr>
              <w:rPr>
                <w:sz w:val="2"/>
                <w:szCs w:val="2"/>
              </w:rPr>
            </w:pPr>
          </w:p>
        </w:tc>
        <w:tc>
          <w:tcPr>
            <w:tcW w:w="1558" w:type="dxa"/>
            <w:vMerge/>
            <w:tcBorders>
              <w:top w:val="nil"/>
            </w:tcBorders>
          </w:tcPr>
          <w:p>
            <w:pPr>
              <w:rPr>
                <w:sz w:val="2"/>
                <w:szCs w:val="2"/>
              </w:rPr>
            </w:pPr>
          </w:p>
        </w:tc>
        <w:tc>
          <w:tcPr>
            <w:tcW w:w="994" w:type="dxa"/>
          </w:tcPr>
          <w:p>
            <w:pPr>
              <w:pStyle w:val="TableParagraph"/>
              <w:ind w:left="134" w:right="127"/>
              <w:jc w:val="center"/>
              <w:rPr>
                <w:sz w:val="24"/>
              </w:rPr>
            </w:pPr>
            <w:r>
              <w:rPr>
                <w:sz w:val="24"/>
              </w:rPr>
              <w:t>2017</w:t>
            </w:r>
          </w:p>
        </w:tc>
        <w:tc>
          <w:tcPr>
            <w:tcW w:w="2268" w:type="dxa"/>
          </w:tcPr>
          <w:p>
            <w:pPr>
              <w:pStyle w:val="TableParagraph"/>
              <w:ind w:right="100"/>
              <w:jc w:val="right"/>
              <w:rPr>
                <w:sz w:val="24"/>
              </w:rPr>
            </w:pPr>
            <w:r>
              <w:rPr>
                <w:w w:val="95"/>
                <w:sz w:val="24"/>
              </w:rPr>
              <w:t>4.685.988.000.000</w:t>
            </w:r>
          </w:p>
        </w:tc>
        <w:tc>
          <w:tcPr>
            <w:tcW w:w="2268" w:type="dxa"/>
          </w:tcPr>
          <w:p>
            <w:pPr>
              <w:pStyle w:val="TableParagraph"/>
              <w:ind w:right="100"/>
              <w:jc w:val="right"/>
              <w:rPr>
                <w:sz w:val="24"/>
              </w:rPr>
            </w:pPr>
            <w:r>
              <w:rPr>
                <w:w w:val="95"/>
                <w:sz w:val="24"/>
              </w:rPr>
              <w:t>4.879.559.000.000</w:t>
            </w:r>
          </w:p>
        </w:tc>
        <w:tc>
          <w:tcPr>
            <w:tcW w:w="1702" w:type="dxa"/>
          </w:tcPr>
          <w:p>
            <w:pPr>
              <w:pStyle w:val="TableParagraph"/>
              <w:ind w:left="87" w:right="81"/>
              <w:jc w:val="center"/>
              <w:rPr>
                <w:sz w:val="24"/>
              </w:rPr>
            </w:pPr>
            <w:r>
              <w:rPr>
                <w:sz w:val="24"/>
              </w:rPr>
              <w:t>0.04</w:t>
            </w:r>
          </w:p>
        </w:tc>
      </w:tr>
    </w:tbl>
    <w:p>
      <w:pPr>
        <w:pStyle w:val="BodyText"/>
        <w:spacing w:line="270" w:lineRule="exact"/>
        <w:ind w:left="1348"/>
      </w:pPr>
      <w:r>
        <w:rPr/>
        <w:t>Sumber : </w:t>
      </w:r>
      <w:hyperlink r:id="rId14">
        <w:r>
          <w:rPr>
            <w:color w:val="0000FF"/>
            <w:u w:val="single" w:color="0000FF"/>
          </w:rPr>
          <w:t>www.idx.co.id</w:t>
        </w:r>
        <w:r>
          <w:rPr>
            <w:color w:val="0000FF"/>
          </w:rPr>
          <w:t> </w:t>
        </w:r>
      </w:hyperlink>
      <w:r>
        <w:rPr/>
        <w:t>(Data Diolah)</w:t>
      </w:r>
    </w:p>
    <w:p>
      <w:pPr>
        <w:spacing w:after="0" w:line="270" w:lineRule="exact"/>
        <w:sectPr>
          <w:pgSz w:w="12240" w:h="15840"/>
          <w:pgMar w:header="43" w:footer="0" w:top="700" w:bottom="280" w:left="1080" w:right="320"/>
        </w:sectPr>
      </w:pPr>
    </w:p>
    <w:p>
      <w:pPr>
        <w:pStyle w:val="BodyText"/>
        <w:rPr>
          <w:sz w:val="20"/>
        </w:rPr>
      </w:pPr>
    </w:p>
    <w:p>
      <w:pPr>
        <w:pStyle w:val="BodyText"/>
        <w:rPr>
          <w:sz w:val="20"/>
        </w:rPr>
      </w:pPr>
    </w:p>
    <w:p>
      <w:pPr>
        <w:pStyle w:val="BodyText"/>
        <w:spacing w:before="9"/>
        <w:rPr>
          <w:sz w:val="19"/>
        </w:rPr>
      </w:pPr>
    </w:p>
    <w:p>
      <w:pPr>
        <w:pStyle w:val="Heading1"/>
        <w:ind w:right="888"/>
        <w:jc w:val="center"/>
      </w:pPr>
      <w:r>
        <w:rPr/>
        <w:t>Tabel 4.3</w:t>
      </w:r>
    </w:p>
    <w:p>
      <w:pPr>
        <w:spacing w:before="2"/>
        <w:ind w:left="1401" w:right="888" w:firstLine="0"/>
        <w:jc w:val="center"/>
        <w:rPr>
          <w:b/>
          <w:sz w:val="24"/>
        </w:rPr>
      </w:pPr>
      <w:r>
        <w:rPr>
          <w:b/>
          <w:sz w:val="24"/>
        </w:rPr>
        <w:t>Gambaran Data Profitabilitas (ROA)</w:t>
      </w:r>
    </w:p>
    <w:p>
      <w:pPr>
        <w:pStyle w:val="BodyText"/>
        <w:spacing w:before="5"/>
        <w:rPr>
          <w:b/>
          <w:sz w:val="17"/>
        </w:rPr>
      </w:pPr>
    </w:p>
    <w:tbl>
      <w:tblPr>
        <w:tblW w:w="0" w:type="auto"/>
        <w:jc w:val="left"/>
        <w:tblInd w:w="13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1877"/>
        <w:gridCol w:w="898"/>
        <w:gridCol w:w="2016"/>
        <w:gridCol w:w="2136"/>
        <w:gridCol w:w="902"/>
      </w:tblGrid>
      <w:tr>
        <w:trPr>
          <w:trHeight w:val="750" w:hRule="atLeast"/>
        </w:trPr>
        <w:tc>
          <w:tcPr>
            <w:tcW w:w="511" w:type="dxa"/>
          </w:tcPr>
          <w:p>
            <w:pPr>
              <w:pStyle w:val="TableParagraph"/>
              <w:spacing w:line="240" w:lineRule="auto"/>
              <w:ind w:left="107"/>
              <w:rPr>
                <w:b/>
                <w:sz w:val="24"/>
              </w:rPr>
            </w:pPr>
            <w:r>
              <w:rPr>
                <w:b/>
                <w:sz w:val="24"/>
              </w:rPr>
              <w:t>No</w:t>
            </w:r>
          </w:p>
        </w:tc>
        <w:tc>
          <w:tcPr>
            <w:tcW w:w="1877" w:type="dxa"/>
          </w:tcPr>
          <w:p>
            <w:pPr>
              <w:pStyle w:val="TableParagraph"/>
              <w:spacing w:line="242" w:lineRule="auto"/>
              <w:ind w:left="331" w:right="125" w:firstLine="302"/>
              <w:rPr>
                <w:b/>
                <w:sz w:val="24"/>
              </w:rPr>
            </w:pPr>
            <w:r>
              <w:rPr>
                <w:b/>
                <w:sz w:val="24"/>
              </w:rPr>
              <w:t>Nama </w:t>
            </w:r>
            <w:r>
              <w:rPr>
                <w:b/>
                <w:w w:val="95"/>
                <w:sz w:val="24"/>
              </w:rPr>
              <w:t>Perusahaan</w:t>
            </w:r>
          </w:p>
        </w:tc>
        <w:tc>
          <w:tcPr>
            <w:tcW w:w="898" w:type="dxa"/>
          </w:tcPr>
          <w:p>
            <w:pPr>
              <w:pStyle w:val="TableParagraph"/>
              <w:spacing w:line="240" w:lineRule="auto"/>
              <w:ind w:left="88" w:right="78"/>
              <w:jc w:val="center"/>
              <w:rPr>
                <w:b/>
                <w:sz w:val="24"/>
              </w:rPr>
            </w:pPr>
            <w:r>
              <w:rPr>
                <w:b/>
                <w:sz w:val="24"/>
              </w:rPr>
              <w:t>Tahun</w:t>
            </w:r>
          </w:p>
        </w:tc>
        <w:tc>
          <w:tcPr>
            <w:tcW w:w="2016" w:type="dxa"/>
          </w:tcPr>
          <w:p>
            <w:pPr>
              <w:pStyle w:val="TableParagraph"/>
              <w:spacing w:line="242" w:lineRule="auto"/>
              <w:ind w:left="304" w:right="275" w:firstLine="72"/>
              <w:rPr>
                <w:b/>
                <w:sz w:val="24"/>
              </w:rPr>
            </w:pPr>
            <w:r>
              <w:rPr>
                <w:b/>
                <w:sz w:val="24"/>
              </w:rPr>
              <w:t>Laba Bersih Setelah Pajak</w:t>
            </w:r>
          </w:p>
        </w:tc>
        <w:tc>
          <w:tcPr>
            <w:tcW w:w="2136" w:type="dxa"/>
          </w:tcPr>
          <w:p>
            <w:pPr>
              <w:pStyle w:val="TableParagraph"/>
              <w:spacing w:line="240" w:lineRule="auto"/>
              <w:ind w:left="416"/>
              <w:rPr>
                <w:b/>
                <w:sz w:val="24"/>
              </w:rPr>
            </w:pPr>
            <w:r>
              <w:rPr>
                <w:b/>
                <w:sz w:val="24"/>
              </w:rPr>
              <w:t>Total Aktiva</w:t>
            </w:r>
          </w:p>
        </w:tc>
        <w:tc>
          <w:tcPr>
            <w:tcW w:w="902" w:type="dxa"/>
          </w:tcPr>
          <w:p>
            <w:pPr>
              <w:pStyle w:val="TableParagraph"/>
              <w:spacing w:line="242" w:lineRule="auto"/>
              <w:ind w:left="248" w:right="155" w:hanging="65"/>
              <w:rPr>
                <w:b/>
                <w:sz w:val="24"/>
              </w:rPr>
            </w:pPr>
            <w:r>
              <w:rPr>
                <w:b/>
                <w:sz w:val="24"/>
              </w:rPr>
              <w:t>ROA (%)</w:t>
            </w:r>
          </w:p>
        </w:tc>
      </w:tr>
      <w:tr>
        <w:trPr>
          <w:trHeight w:val="477" w:hRule="atLeast"/>
        </w:trPr>
        <w:tc>
          <w:tcPr>
            <w:tcW w:w="511"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5"/>
              <w:rPr>
                <w:b/>
                <w:sz w:val="30"/>
              </w:rPr>
            </w:pPr>
          </w:p>
          <w:p>
            <w:pPr>
              <w:pStyle w:val="TableParagraph"/>
              <w:spacing w:line="240" w:lineRule="auto"/>
              <w:ind w:left="7"/>
              <w:jc w:val="center"/>
              <w:rPr>
                <w:sz w:val="24"/>
              </w:rPr>
            </w:pPr>
            <w:r>
              <w:rPr>
                <w:w w:val="99"/>
                <w:sz w:val="24"/>
              </w:rPr>
              <w:t>1</w:t>
            </w:r>
          </w:p>
        </w:tc>
        <w:tc>
          <w:tcPr>
            <w:tcW w:w="1877"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2"/>
              <w:rPr>
                <w:b/>
                <w:sz w:val="30"/>
              </w:rPr>
            </w:pPr>
          </w:p>
          <w:p>
            <w:pPr>
              <w:pStyle w:val="TableParagraph"/>
              <w:spacing w:line="242" w:lineRule="auto" w:before="1"/>
              <w:ind w:left="273" w:right="125" w:firstLine="206"/>
              <w:rPr>
                <w:sz w:val="24"/>
              </w:rPr>
            </w:pPr>
            <w:r>
              <w:rPr>
                <w:sz w:val="24"/>
              </w:rPr>
              <w:t>PT. Delta Djakarta, Tbk</w:t>
            </w:r>
          </w:p>
        </w:tc>
        <w:tc>
          <w:tcPr>
            <w:tcW w:w="898" w:type="dxa"/>
          </w:tcPr>
          <w:p>
            <w:pPr>
              <w:pStyle w:val="TableParagraph"/>
              <w:spacing w:line="274" w:lineRule="exact"/>
              <w:ind w:left="86" w:right="78"/>
              <w:jc w:val="center"/>
              <w:rPr>
                <w:sz w:val="24"/>
              </w:rPr>
            </w:pPr>
            <w:r>
              <w:rPr>
                <w:sz w:val="24"/>
              </w:rPr>
              <w:t>2013</w:t>
            </w:r>
          </w:p>
        </w:tc>
        <w:tc>
          <w:tcPr>
            <w:tcW w:w="2016" w:type="dxa"/>
          </w:tcPr>
          <w:p>
            <w:pPr>
              <w:pStyle w:val="TableParagraph"/>
              <w:spacing w:line="274" w:lineRule="exact"/>
              <w:ind w:right="98"/>
              <w:jc w:val="right"/>
              <w:rPr>
                <w:sz w:val="24"/>
              </w:rPr>
            </w:pPr>
            <w:r>
              <w:rPr>
                <w:w w:val="95"/>
                <w:sz w:val="24"/>
              </w:rPr>
              <w:t>270.498.062</w:t>
            </w:r>
          </w:p>
        </w:tc>
        <w:tc>
          <w:tcPr>
            <w:tcW w:w="2136" w:type="dxa"/>
          </w:tcPr>
          <w:p>
            <w:pPr>
              <w:pStyle w:val="TableParagraph"/>
              <w:spacing w:line="274" w:lineRule="exact"/>
              <w:ind w:right="98"/>
              <w:jc w:val="right"/>
              <w:rPr>
                <w:sz w:val="24"/>
              </w:rPr>
            </w:pPr>
            <w:r>
              <w:rPr>
                <w:w w:val="95"/>
                <w:sz w:val="24"/>
              </w:rPr>
              <w:t>867.040.802</w:t>
            </w:r>
          </w:p>
        </w:tc>
        <w:tc>
          <w:tcPr>
            <w:tcW w:w="902" w:type="dxa"/>
          </w:tcPr>
          <w:p>
            <w:pPr>
              <w:pStyle w:val="TableParagraph"/>
              <w:spacing w:line="274" w:lineRule="exact"/>
              <w:ind w:right="97"/>
              <w:jc w:val="right"/>
              <w:rPr>
                <w:sz w:val="24"/>
              </w:rPr>
            </w:pPr>
            <w:r>
              <w:rPr>
                <w:w w:val="95"/>
                <w:sz w:val="24"/>
              </w:rPr>
              <w:t>31.20</w:t>
            </w:r>
          </w:p>
        </w:tc>
      </w:tr>
      <w:tr>
        <w:trPr>
          <w:trHeight w:val="474"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ind w:left="86" w:right="78"/>
              <w:jc w:val="center"/>
              <w:rPr>
                <w:sz w:val="24"/>
              </w:rPr>
            </w:pPr>
            <w:r>
              <w:rPr>
                <w:sz w:val="24"/>
              </w:rPr>
              <w:t>2014</w:t>
            </w:r>
          </w:p>
        </w:tc>
        <w:tc>
          <w:tcPr>
            <w:tcW w:w="2016" w:type="dxa"/>
          </w:tcPr>
          <w:p>
            <w:pPr>
              <w:pStyle w:val="TableParagraph"/>
              <w:ind w:right="98"/>
              <w:jc w:val="right"/>
              <w:rPr>
                <w:sz w:val="24"/>
              </w:rPr>
            </w:pPr>
            <w:r>
              <w:rPr>
                <w:w w:val="95"/>
                <w:sz w:val="24"/>
              </w:rPr>
              <w:t>288.499.375</w:t>
            </w:r>
          </w:p>
        </w:tc>
        <w:tc>
          <w:tcPr>
            <w:tcW w:w="2136" w:type="dxa"/>
          </w:tcPr>
          <w:p>
            <w:pPr>
              <w:pStyle w:val="TableParagraph"/>
              <w:ind w:right="98"/>
              <w:jc w:val="right"/>
              <w:rPr>
                <w:sz w:val="24"/>
              </w:rPr>
            </w:pPr>
            <w:r>
              <w:rPr>
                <w:w w:val="95"/>
                <w:sz w:val="24"/>
              </w:rPr>
              <w:t>997.443.167</w:t>
            </w:r>
          </w:p>
        </w:tc>
        <w:tc>
          <w:tcPr>
            <w:tcW w:w="902" w:type="dxa"/>
          </w:tcPr>
          <w:p>
            <w:pPr>
              <w:pStyle w:val="TableParagraph"/>
              <w:ind w:right="97"/>
              <w:jc w:val="right"/>
              <w:rPr>
                <w:sz w:val="24"/>
              </w:rPr>
            </w:pPr>
            <w:r>
              <w:rPr>
                <w:w w:val="95"/>
                <w:sz w:val="24"/>
              </w:rPr>
              <w:t>28.92</w:t>
            </w:r>
          </w:p>
        </w:tc>
      </w:tr>
      <w:tr>
        <w:trPr>
          <w:trHeight w:val="477"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spacing w:line="274" w:lineRule="exact"/>
              <w:ind w:left="86" w:right="78"/>
              <w:jc w:val="center"/>
              <w:rPr>
                <w:sz w:val="24"/>
              </w:rPr>
            </w:pPr>
            <w:r>
              <w:rPr>
                <w:sz w:val="24"/>
              </w:rPr>
              <w:t>2015</w:t>
            </w:r>
          </w:p>
        </w:tc>
        <w:tc>
          <w:tcPr>
            <w:tcW w:w="2016" w:type="dxa"/>
          </w:tcPr>
          <w:p>
            <w:pPr>
              <w:pStyle w:val="TableParagraph"/>
              <w:spacing w:line="274" w:lineRule="exact"/>
              <w:ind w:right="98"/>
              <w:jc w:val="right"/>
              <w:rPr>
                <w:sz w:val="24"/>
              </w:rPr>
            </w:pPr>
            <w:r>
              <w:rPr>
                <w:w w:val="95"/>
                <w:sz w:val="24"/>
              </w:rPr>
              <w:t>192.045.199</w:t>
            </w:r>
          </w:p>
        </w:tc>
        <w:tc>
          <w:tcPr>
            <w:tcW w:w="2136" w:type="dxa"/>
          </w:tcPr>
          <w:p>
            <w:pPr>
              <w:pStyle w:val="TableParagraph"/>
              <w:spacing w:line="274" w:lineRule="exact"/>
              <w:ind w:right="99"/>
              <w:jc w:val="right"/>
              <w:rPr>
                <w:sz w:val="24"/>
              </w:rPr>
            </w:pPr>
            <w:r>
              <w:rPr>
                <w:w w:val="95"/>
                <w:sz w:val="24"/>
              </w:rPr>
              <w:t>1.038.321.916</w:t>
            </w:r>
          </w:p>
        </w:tc>
        <w:tc>
          <w:tcPr>
            <w:tcW w:w="902" w:type="dxa"/>
          </w:tcPr>
          <w:p>
            <w:pPr>
              <w:pStyle w:val="TableParagraph"/>
              <w:spacing w:line="274" w:lineRule="exact"/>
              <w:ind w:right="97"/>
              <w:jc w:val="right"/>
              <w:rPr>
                <w:sz w:val="24"/>
              </w:rPr>
            </w:pPr>
            <w:r>
              <w:rPr>
                <w:w w:val="95"/>
                <w:sz w:val="24"/>
              </w:rPr>
              <w:t>18.50</w:t>
            </w:r>
          </w:p>
        </w:tc>
      </w:tr>
      <w:tr>
        <w:trPr>
          <w:trHeight w:val="474"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ind w:left="86" w:right="78"/>
              <w:jc w:val="center"/>
              <w:rPr>
                <w:sz w:val="24"/>
              </w:rPr>
            </w:pPr>
            <w:r>
              <w:rPr>
                <w:sz w:val="24"/>
              </w:rPr>
              <w:t>2016</w:t>
            </w:r>
          </w:p>
        </w:tc>
        <w:tc>
          <w:tcPr>
            <w:tcW w:w="2016" w:type="dxa"/>
          </w:tcPr>
          <w:p>
            <w:pPr>
              <w:pStyle w:val="TableParagraph"/>
              <w:ind w:right="98"/>
              <w:jc w:val="right"/>
              <w:rPr>
                <w:sz w:val="24"/>
              </w:rPr>
            </w:pPr>
            <w:r>
              <w:rPr>
                <w:w w:val="95"/>
                <w:sz w:val="24"/>
              </w:rPr>
              <w:t>106.543.938</w:t>
            </w:r>
          </w:p>
        </w:tc>
        <w:tc>
          <w:tcPr>
            <w:tcW w:w="2136" w:type="dxa"/>
          </w:tcPr>
          <w:p>
            <w:pPr>
              <w:pStyle w:val="TableParagraph"/>
              <w:ind w:right="99"/>
              <w:jc w:val="right"/>
              <w:rPr>
                <w:sz w:val="24"/>
              </w:rPr>
            </w:pPr>
            <w:r>
              <w:rPr>
                <w:w w:val="95"/>
                <w:sz w:val="24"/>
              </w:rPr>
              <w:t>1.197.796.650</w:t>
            </w:r>
          </w:p>
        </w:tc>
        <w:tc>
          <w:tcPr>
            <w:tcW w:w="902" w:type="dxa"/>
          </w:tcPr>
          <w:p>
            <w:pPr>
              <w:pStyle w:val="TableParagraph"/>
              <w:ind w:right="98"/>
              <w:jc w:val="right"/>
              <w:rPr>
                <w:sz w:val="24"/>
              </w:rPr>
            </w:pPr>
            <w:r>
              <w:rPr>
                <w:w w:val="95"/>
                <w:sz w:val="24"/>
              </w:rPr>
              <w:t>8.89</w:t>
            </w:r>
          </w:p>
        </w:tc>
      </w:tr>
      <w:tr>
        <w:trPr>
          <w:trHeight w:val="477"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spacing w:line="274" w:lineRule="exact"/>
              <w:ind w:left="86" w:right="78"/>
              <w:jc w:val="center"/>
              <w:rPr>
                <w:sz w:val="24"/>
              </w:rPr>
            </w:pPr>
            <w:r>
              <w:rPr>
                <w:sz w:val="24"/>
              </w:rPr>
              <w:t>2017</w:t>
            </w:r>
          </w:p>
        </w:tc>
        <w:tc>
          <w:tcPr>
            <w:tcW w:w="2016" w:type="dxa"/>
          </w:tcPr>
          <w:p>
            <w:pPr>
              <w:pStyle w:val="TableParagraph"/>
              <w:spacing w:line="274" w:lineRule="exact"/>
              <w:ind w:right="98"/>
              <w:jc w:val="right"/>
              <w:rPr>
                <w:sz w:val="24"/>
              </w:rPr>
            </w:pPr>
            <w:r>
              <w:rPr>
                <w:w w:val="95"/>
                <w:sz w:val="24"/>
              </w:rPr>
              <w:t>125.968.518</w:t>
            </w:r>
          </w:p>
        </w:tc>
        <w:tc>
          <w:tcPr>
            <w:tcW w:w="2136" w:type="dxa"/>
          </w:tcPr>
          <w:p>
            <w:pPr>
              <w:pStyle w:val="TableParagraph"/>
              <w:spacing w:line="274" w:lineRule="exact"/>
              <w:ind w:right="99"/>
              <w:jc w:val="right"/>
              <w:rPr>
                <w:sz w:val="24"/>
              </w:rPr>
            </w:pPr>
            <w:r>
              <w:rPr>
                <w:w w:val="95"/>
                <w:sz w:val="24"/>
              </w:rPr>
              <w:t>1.160.731.930</w:t>
            </w:r>
          </w:p>
        </w:tc>
        <w:tc>
          <w:tcPr>
            <w:tcW w:w="902" w:type="dxa"/>
          </w:tcPr>
          <w:p>
            <w:pPr>
              <w:pStyle w:val="TableParagraph"/>
              <w:spacing w:line="274" w:lineRule="exact"/>
              <w:ind w:right="97"/>
              <w:jc w:val="right"/>
              <w:rPr>
                <w:sz w:val="24"/>
              </w:rPr>
            </w:pPr>
            <w:r>
              <w:rPr>
                <w:w w:val="95"/>
                <w:sz w:val="24"/>
              </w:rPr>
              <w:t>10.85</w:t>
            </w:r>
          </w:p>
        </w:tc>
      </w:tr>
      <w:tr>
        <w:trPr>
          <w:trHeight w:val="474" w:hRule="atLeast"/>
        </w:trPr>
        <w:tc>
          <w:tcPr>
            <w:tcW w:w="511" w:type="dxa"/>
            <w:vMerge w:val="restart"/>
          </w:tcPr>
          <w:p>
            <w:pPr>
              <w:pStyle w:val="TableParagraph"/>
              <w:spacing w:line="240" w:lineRule="auto"/>
              <w:rPr>
                <w:b/>
                <w:sz w:val="26"/>
              </w:rPr>
            </w:pPr>
          </w:p>
          <w:p>
            <w:pPr>
              <w:pStyle w:val="TableParagraph"/>
              <w:spacing w:line="240" w:lineRule="auto" w:before="171"/>
              <w:ind w:left="107"/>
              <w:rPr>
                <w:sz w:val="24"/>
              </w:rPr>
            </w:pPr>
            <w:r>
              <w:rPr>
                <w:w w:val="99"/>
                <w:sz w:val="24"/>
              </w:rPr>
              <w:t>2</w:t>
            </w:r>
          </w:p>
        </w:tc>
        <w:tc>
          <w:tcPr>
            <w:tcW w:w="1877" w:type="dxa"/>
            <w:vMerge w:val="restart"/>
          </w:tcPr>
          <w:p>
            <w:pPr>
              <w:pStyle w:val="TableParagraph"/>
              <w:spacing w:line="240" w:lineRule="auto"/>
              <w:rPr>
                <w:b/>
                <w:sz w:val="26"/>
              </w:rPr>
            </w:pPr>
          </w:p>
          <w:p>
            <w:pPr>
              <w:pStyle w:val="TableParagraph"/>
              <w:spacing w:line="240" w:lineRule="auto" w:before="169"/>
              <w:ind w:left="108" w:right="405"/>
              <w:rPr>
                <w:sz w:val="24"/>
              </w:rPr>
            </w:pPr>
            <w:r>
              <w:rPr>
                <w:sz w:val="24"/>
              </w:rPr>
              <w:t>PT. Indofood CBP Sukses Makmur, Tbk</w:t>
            </w:r>
          </w:p>
        </w:tc>
        <w:tc>
          <w:tcPr>
            <w:tcW w:w="898" w:type="dxa"/>
          </w:tcPr>
          <w:p>
            <w:pPr>
              <w:pStyle w:val="TableParagraph"/>
              <w:ind w:left="86" w:right="78"/>
              <w:jc w:val="center"/>
              <w:rPr>
                <w:sz w:val="24"/>
              </w:rPr>
            </w:pPr>
            <w:r>
              <w:rPr>
                <w:sz w:val="24"/>
              </w:rPr>
              <w:t>2013</w:t>
            </w:r>
          </w:p>
        </w:tc>
        <w:tc>
          <w:tcPr>
            <w:tcW w:w="2016" w:type="dxa"/>
          </w:tcPr>
          <w:p>
            <w:pPr>
              <w:pStyle w:val="TableParagraph"/>
              <w:ind w:right="99"/>
              <w:jc w:val="right"/>
              <w:rPr>
                <w:sz w:val="24"/>
              </w:rPr>
            </w:pPr>
            <w:r>
              <w:rPr>
                <w:w w:val="95"/>
                <w:sz w:val="24"/>
              </w:rPr>
              <w:t>2.235.040.000</w:t>
            </w:r>
          </w:p>
        </w:tc>
        <w:tc>
          <w:tcPr>
            <w:tcW w:w="2136" w:type="dxa"/>
          </w:tcPr>
          <w:p>
            <w:pPr>
              <w:pStyle w:val="TableParagraph"/>
              <w:ind w:right="99"/>
              <w:jc w:val="right"/>
              <w:rPr>
                <w:sz w:val="24"/>
              </w:rPr>
            </w:pPr>
            <w:r>
              <w:rPr>
                <w:w w:val="95"/>
                <w:sz w:val="24"/>
              </w:rPr>
              <w:t>21.267.470.000</w:t>
            </w:r>
          </w:p>
        </w:tc>
        <w:tc>
          <w:tcPr>
            <w:tcW w:w="902" w:type="dxa"/>
          </w:tcPr>
          <w:p>
            <w:pPr>
              <w:pStyle w:val="TableParagraph"/>
              <w:ind w:right="97"/>
              <w:jc w:val="right"/>
              <w:rPr>
                <w:sz w:val="24"/>
              </w:rPr>
            </w:pPr>
            <w:r>
              <w:rPr>
                <w:w w:val="95"/>
                <w:sz w:val="24"/>
              </w:rPr>
              <w:t>10.51</w:t>
            </w:r>
          </w:p>
        </w:tc>
      </w:tr>
      <w:tr>
        <w:trPr>
          <w:trHeight w:val="477"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spacing w:line="274" w:lineRule="exact"/>
              <w:ind w:left="86" w:right="78"/>
              <w:jc w:val="center"/>
              <w:rPr>
                <w:sz w:val="24"/>
              </w:rPr>
            </w:pPr>
            <w:r>
              <w:rPr>
                <w:sz w:val="24"/>
              </w:rPr>
              <w:t>2014</w:t>
            </w:r>
          </w:p>
        </w:tc>
        <w:tc>
          <w:tcPr>
            <w:tcW w:w="2016" w:type="dxa"/>
          </w:tcPr>
          <w:p>
            <w:pPr>
              <w:pStyle w:val="TableParagraph"/>
              <w:spacing w:line="274" w:lineRule="exact"/>
              <w:ind w:right="99"/>
              <w:jc w:val="right"/>
              <w:rPr>
                <w:sz w:val="24"/>
              </w:rPr>
            </w:pPr>
            <w:r>
              <w:rPr>
                <w:w w:val="95"/>
                <w:sz w:val="24"/>
              </w:rPr>
              <w:t>2.574.172.000</w:t>
            </w:r>
          </w:p>
        </w:tc>
        <w:tc>
          <w:tcPr>
            <w:tcW w:w="2136" w:type="dxa"/>
          </w:tcPr>
          <w:p>
            <w:pPr>
              <w:pStyle w:val="TableParagraph"/>
              <w:spacing w:line="274" w:lineRule="exact"/>
              <w:ind w:right="99"/>
              <w:jc w:val="right"/>
              <w:rPr>
                <w:sz w:val="24"/>
              </w:rPr>
            </w:pPr>
            <w:r>
              <w:rPr>
                <w:w w:val="95"/>
                <w:sz w:val="24"/>
              </w:rPr>
              <w:t>25.029.488.000</w:t>
            </w:r>
          </w:p>
        </w:tc>
        <w:tc>
          <w:tcPr>
            <w:tcW w:w="902" w:type="dxa"/>
          </w:tcPr>
          <w:p>
            <w:pPr>
              <w:pStyle w:val="TableParagraph"/>
              <w:spacing w:line="274" w:lineRule="exact"/>
              <w:ind w:right="97"/>
              <w:jc w:val="right"/>
              <w:rPr>
                <w:sz w:val="24"/>
              </w:rPr>
            </w:pPr>
            <w:r>
              <w:rPr>
                <w:w w:val="95"/>
                <w:sz w:val="24"/>
              </w:rPr>
              <w:t>10.28</w:t>
            </w:r>
          </w:p>
        </w:tc>
      </w:tr>
      <w:tr>
        <w:trPr>
          <w:trHeight w:val="474"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ind w:left="86" w:right="78"/>
              <w:jc w:val="center"/>
              <w:rPr>
                <w:sz w:val="24"/>
              </w:rPr>
            </w:pPr>
            <w:r>
              <w:rPr>
                <w:sz w:val="24"/>
              </w:rPr>
              <w:t>2015</w:t>
            </w:r>
          </w:p>
        </w:tc>
        <w:tc>
          <w:tcPr>
            <w:tcW w:w="2016" w:type="dxa"/>
          </w:tcPr>
          <w:p>
            <w:pPr>
              <w:pStyle w:val="TableParagraph"/>
              <w:ind w:right="99"/>
              <w:jc w:val="right"/>
              <w:rPr>
                <w:sz w:val="24"/>
              </w:rPr>
            </w:pPr>
            <w:r>
              <w:rPr>
                <w:w w:val="95"/>
                <w:sz w:val="24"/>
              </w:rPr>
              <w:t>2.923.148.000</w:t>
            </w:r>
          </w:p>
        </w:tc>
        <w:tc>
          <w:tcPr>
            <w:tcW w:w="2136" w:type="dxa"/>
          </w:tcPr>
          <w:p>
            <w:pPr>
              <w:pStyle w:val="TableParagraph"/>
              <w:ind w:right="99"/>
              <w:jc w:val="right"/>
              <w:rPr>
                <w:sz w:val="24"/>
              </w:rPr>
            </w:pPr>
            <w:r>
              <w:rPr>
                <w:w w:val="95"/>
                <w:sz w:val="24"/>
              </w:rPr>
              <w:t>26.560.624.000</w:t>
            </w:r>
          </w:p>
        </w:tc>
        <w:tc>
          <w:tcPr>
            <w:tcW w:w="902" w:type="dxa"/>
          </w:tcPr>
          <w:p>
            <w:pPr>
              <w:pStyle w:val="TableParagraph"/>
              <w:ind w:left="179"/>
              <w:rPr>
                <w:sz w:val="24"/>
              </w:rPr>
            </w:pPr>
            <w:r>
              <w:rPr>
                <w:sz w:val="24"/>
              </w:rPr>
              <w:t>11.01</w:t>
            </w:r>
          </w:p>
        </w:tc>
      </w:tr>
      <w:tr>
        <w:trPr>
          <w:trHeight w:val="477"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spacing w:line="274" w:lineRule="exact"/>
              <w:ind w:left="86" w:right="78"/>
              <w:jc w:val="center"/>
              <w:rPr>
                <w:sz w:val="24"/>
              </w:rPr>
            </w:pPr>
            <w:r>
              <w:rPr>
                <w:sz w:val="24"/>
              </w:rPr>
              <w:t>2016</w:t>
            </w:r>
          </w:p>
        </w:tc>
        <w:tc>
          <w:tcPr>
            <w:tcW w:w="2016" w:type="dxa"/>
          </w:tcPr>
          <w:p>
            <w:pPr>
              <w:pStyle w:val="TableParagraph"/>
              <w:spacing w:line="274" w:lineRule="exact"/>
              <w:ind w:right="99"/>
              <w:jc w:val="right"/>
              <w:rPr>
                <w:sz w:val="24"/>
              </w:rPr>
            </w:pPr>
            <w:r>
              <w:rPr>
                <w:w w:val="95"/>
                <w:sz w:val="24"/>
              </w:rPr>
              <w:t>3.634.216.000</w:t>
            </w:r>
          </w:p>
        </w:tc>
        <w:tc>
          <w:tcPr>
            <w:tcW w:w="2136" w:type="dxa"/>
          </w:tcPr>
          <w:p>
            <w:pPr>
              <w:pStyle w:val="TableParagraph"/>
              <w:spacing w:line="274" w:lineRule="exact"/>
              <w:ind w:right="99"/>
              <w:jc w:val="right"/>
              <w:rPr>
                <w:sz w:val="24"/>
              </w:rPr>
            </w:pPr>
            <w:r>
              <w:rPr>
                <w:w w:val="95"/>
                <w:sz w:val="24"/>
              </w:rPr>
              <w:t>28.901.948.000</w:t>
            </w:r>
          </w:p>
        </w:tc>
        <w:tc>
          <w:tcPr>
            <w:tcW w:w="902" w:type="dxa"/>
          </w:tcPr>
          <w:p>
            <w:pPr>
              <w:pStyle w:val="TableParagraph"/>
              <w:spacing w:line="274" w:lineRule="exact"/>
              <w:ind w:left="179"/>
              <w:rPr>
                <w:sz w:val="24"/>
              </w:rPr>
            </w:pPr>
            <w:r>
              <w:rPr>
                <w:sz w:val="24"/>
              </w:rPr>
              <w:t>12.57</w:t>
            </w:r>
          </w:p>
        </w:tc>
      </w:tr>
      <w:tr>
        <w:trPr>
          <w:trHeight w:val="474"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ind w:left="86" w:right="78"/>
              <w:jc w:val="center"/>
              <w:rPr>
                <w:sz w:val="24"/>
              </w:rPr>
            </w:pPr>
            <w:r>
              <w:rPr>
                <w:sz w:val="24"/>
              </w:rPr>
              <w:t>2017</w:t>
            </w:r>
          </w:p>
        </w:tc>
        <w:tc>
          <w:tcPr>
            <w:tcW w:w="2016" w:type="dxa"/>
          </w:tcPr>
          <w:p>
            <w:pPr>
              <w:pStyle w:val="TableParagraph"/>
              <w:ind w:right="99"/>
              <w:jc w:val="right"/>
              <w:rPr>
                <w:sz w:val="24"/>
              </w:rPr>
            </w:pPr>
            <w:r>
              <w:rPr>
                <w:w w:val="95"/>
                <w:sz w:val="24"/>
              </w:rPr>
              <w:t>3.531.220.000</w:t>
            </w:r>
          </w:p>
        </w:tc>
        <w:tc>
          <w:tcPr>
            <w:tcW w:w="2136" w:type="dxa"/>
          </w:tcPr>
          <w:p>
            <w:pPr>
              <w:pStyle w:val="TableParagraph"/>
              <w:ind w:right="99"/>
              <w:jc w:val="right"/>
              <w:rPr>
                <w:sz w:val="24"/>
              </w:rPr>
            </w:pPr>
            <w:r>
              <w:rPr>
                <w:w w:val="95"/>
                <w:sz w:val="24"/>
              </w:rPr>
              <w:t>31.619.514.000</w:t>
            </w:r>
          </w:p>
        </w:tc>
        <w:tc>
          <w:tcPr>
            <w:tcW w:w="902" w:type="dxa"/>
          </w:tcPr>
          <w:p>
            <w:pPr>
              <w:pStyle w:val="TableParagraph"/>
              <w:ind w:left="179"/>
              <w:rPr>
                <w:sz w:val="24"/>
              </w:rPr>
            </w:pPr>
            <w:r>
              <w:rPr>
                <w:sz w:val="24"/>
              </w:rPr>
              <w:t>11.17</w:t>
            </w:r>
          </w:p>
        </w:tc>
      </w:tr>
      <w:tr>
        <w:trPr>
          <w:trHeight w:val="477" w:hRule="atLeast"/>
        </w:trPr>
        <w:tc>
          <w:tcPr>
            <w:tcW w:w="511"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5"/>
              <w:rPr>
                <w:b/>
                <w:sz w:val="30"/>
              </w:rPr>
            </w:pPr>
          </w:p>
          <w:p>
            <w:pPr>
              <w:pStyle w:val="TableParagraph"/>
              <w:spacing w:line="240" w:lineRule="auto"/>
              <w:ind w:left="107"/>
              <w:rPr>
                <w:sz w:val="24"/>
              </w:rPr>
            </w:pPr>
            <w:r>
              <w:rPr>
                <w:w w:val="99"/>
                <w:sz w:val="24"/>
              </w:rPr>
              <w:t>3</w:t>
            </w:r>
          </w:p>
        </w:tc>
        <w:tc>
          <w:tcPr>
            <w:tcW w:w="1877"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2"/>
              <w:rPr>
                <w:b/>
                <w:sz w:val="30"/>
              </w:rPr>
            </w:pPr>
          </w:p>
          <w:p>
            <w:pPr>
              <w:pStyle w:val="TableParagraph"/>
              <w:spacing w:line="240" w:lineRule="auto" w:before="1"/>
              <w:ind w:left="108" w:right="125"/>
              <w:rPr>
                <w:sz w:val="24"/>
              </w:rPr>
            </w:pPr>
            <w:r>
              <w:rPr>
                <w:sz w:val="24"/>
              </w:rPr>
              <w:t>PT. Indofood Sukses Makmur, Tbk</w:t>
            </w:r>
          </w:p>
        </w:tc>
        <w:tc>
          <w:tcPr>
            <w:tcW w:w="898" w:type="dxa"/>
          </w:tcPr>
          <w:p>
            <w:pPr>
              <w:pStyle w:val="TableParagraph"/>
              <w:spacing w:line="274" w:lineRule="exact"/>
              <w:ind w:left="86" w:right="78"/>
              <w:jc w:val="center"/>
              <w:rPr>
                <w:sz w:val="24"/>
              </w:rPr>
            </w:pPr>
            <w:r>
              <w:rPr>
                <w:sz w:val="24"/>
              </w:rPr>
              <w:t>2013</w:t>
            </w:r>
          </w:p>
        </w:tc>
        <w:tc>
          <w:tcPr>
            <w:tcW w:w="2016" w:type="dxa"/>
          </w:tcPr>
          <w:p>
            <w:pPr>
              <w:pStyle w:val="TableParagraph"/>
              <w:spacing w:line="274" w:lineRule="exact"/>
              <w:ind w:right="100"/>
              <w:jc w:val="right"/>
              <w:rPr>
                <w:sz w:val="24"/>
              </w:rPr>
            </w:pPr>
            <w:r>
              <w:rPr>
                <w:w w:val="95"/>
                <w:sz w:val="24"/>
              </w:rPr>
              <w:t>3.416.635.000.000</w:t>
            </w:r>
          </w:p>
        </w:tc>
        <w:tc>
          <w:tcPr>
            <w:tcW w:w="2136" w:type="dxa"/>
          </w:tcPr>
          <w:p>
            <w:pPr>
              <w:pStyle w:val="TableParagraph"/>
              <w:spacing w:line="274" w:lineRule="exact"/>
              <w:ind w:left="316"/>
              <w:rPr>
                <w:sz w:val="24"/>
              </w:rPr>
            </w:pPr>
            <w:r>
              <w:rPr>
                <w:sz w:val="24"/>
              </w:rPr>
              <w:t>77.611.416.000</w:t>
            </w:r>
          </w:p>
        </w:tc>
        <w:tc>
          <w:tcPr>
            <w:tcW w:w="902" w:type="dxa"/>
          </w:tcPr>
          <w:p>
            <w:pPr>
              <w:pStyle w:val="TableParagraph"/>
              <w:spacing w:line="274" w:lineRule="exact"/>
              <w:ind w:left="239"/>
              <w:rPr>
                <w:sz w:val="24"/>
              </w:rPr>
            </w:pPr>
            <w:r>
              <w:rPr>
                <w:sz w:val="24"/>
              </w:rPr>
              <w:t>4.37</w:t>
            </w:r>
          </w:p>
        </w:tc>
      </w:tr>
      <w:tr>
        <w:trPr>
          <w:trHeight w:val="474"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ind w:left="86" w:right="78"/>
              <w:jc w:val="center"/>
              <w:rPr>
                <w:sz w:val="24"/>
              </w:rPr>
            </w:pPr>
            <w:r>
              <w:rPr>
                <w:sz w:val="24"/>
              </w:rPr>
              <w:t>2014</w:t>
            </w:r>
          </w:p>
        </w:tc>
        <w:tc>
          <w:tcPr>
            <w:tcW w:w="2016" w:type="dxa"/>
          </w:tcPr>
          <w:p>
            <w:pPr>
              <w:pStyle w:val="TableParagraph"/>
              <w:ind w:right="100"/>
              <w:jc w:val="right"/>
              <w:rPr>
                <w:sz w:val="24"/>
              </w:rPr>
            </w:pPr>
            <w:r>
              <w:rPr>
                <w:w w:val="95"/>
                <w:sz w:val="24"/>
              </w:rPr>
              <w:t>5.416.323.000.000</w:t>
            </w:r>
          </w:p>
        </w:tc>
        <w:tc>
          <w:tcPr>
            <w:tcW w:w="2136" w:type="dxa"/>
          </w:tcPr>
          <w:p>
            <w:pPr>
              <w:pStyle w:val="TableParagraph"/>
              <w:ind w:left="316"/>
              <w:rPr>
                <w:sz w:val="24"/>
              </w:rPr>
            </w:pPr>
            <w:r>
              <w:rPr>
                <w:sz w:val="24"/>
              </w:rPr>
              <w:t>85.938.885.000</w:t>
            </w:r>
          </w:p>
        </w:tc>
        <w:tc>
          <w:tcPr>
            <w:tcW w:w="902" w:type="dxa"/>
          </w:tcPr>
          <w:p>
            <w:pPr>
              <w:pStyle w:val="TableParagraph"/>
              <w:ind w:left="239"/>
              <w:rPr>
                <w:sz w:val="24"/>
              </w:rPr>
            </w:pPr>
            <w:r>
              <w:rPr>
                <w:sz w:val="24"/>
              </w:rPr>
              <w:t>5.99</w:t>
            </w:r>
          </w:p>
        </w:tc>
      </w:tr>
      <w:tr>
        <w:trPr>
          <w:trHeight w:val="477"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spacing w:line="274" w:lineRule="exact"/>
              <w:ind w:left="86" w:right="78"/>
              <w:jc w:val="center"/>
              <w:rPr>
                <w:sz w:val="24"/>
              </w:rPr>
            </w:pPr>
            <w:r>
              <w:rPr>
                <w:sz w:val="24"/>
              </w:rPr>
              <w:t>2015</w:t>
            </w:r>
          </w:p>
        </w:tc>
        <w:tc>
          <w:tcPr>
            <w:tcW w:w="2016" w:type="dxa"/>
          </w:tcPr>
          <w:p>
            <w:pPr>
              <w:pStyle w:val="TableParagraph"/>
              <w:spacing w:line="274" w:lineRule="exact"/>
              <w:ind w:right="100"/>
              <w:jc w:val="right"/>
              <w:rPr>
                <w:sz w:val="24"/>
              </w:rPr>
            </w:pPr>
            <w:r>
              <w:rPr>
                <w:w w:val="95"/>
                <w:sz w:val="24"/>
              </w:rPr>
              <w:t>3.709.501.000.000</w:t>
            </w:r>
          </w:p>
        </w:tc>
        <w:tc>
          <w:tcPr>
            <w:tcW w:w="2136" w:type="dxa"/>
          </w:tcPr>
          <w:p>
            <w:pPr>
              <w:pStyle w:val="TableParagraph"/>
              <w:spacing w:line="274" w:lineRule="exact"/>
              <w:ind w:left="316"/>
              <w:rPr>
                <w:sz w:val="24"/>
              </w:rPr>
            </w:pPr>
            <w:r>
              <w:rPr>
                <w:sz w:val="24"/>
              </w:rPr>
              <w:t>91.831.526.000</w:t>
            </w:r>
          </w:p>
        </w:tc>
        <w:tc>
          <w:tcPr>
            <w:tcW w:w="902" w:type="dxa"/>
          </w:tcPr>
          <w:p>
            <w:pPr>
              <w:pStyle w:val="TableParagraph"/>
              <w:spacing w:line="274" w:lineRule="exact"/>
              <w:ind w:left="239"/>
              <w:rPr>
                <w:sz w:val="24"/>
              </w:rPr>
            </w:pPr>
            <w:r>
              <w:rPr>
                <w:sz w:val="24"/>
              </w:rPr>
              <w:t>4.04</w:t>
            </w:r>
          </w:p>
        </w:tc>
      </w:tr>
      <w:tr>
        <w:trPr>
          <w:trHeight w:val="474"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ind w:left="86" w:right="78"/>
              <w:jc w:val="center"/>
              <w:rPr>
                <w:sz w:val="24"/>
              </w:rPr>
            </w:pPr>
            <w:r>
              <w:rPr>
                <w:sz w:val="24"/>
              </w:rPr>
              <w:t>2016</w:t>
            </w:r>
          </w:p>
        </w:tc>
        <w:tc>
          <w:tcPr>
            <w:tcW w:w="2016" w:type="dxa"/>
          </w:tcPr>
          <w:p>
            <w:pPr>
              <w:pStyle w:val="TableParagraph"/>
              <w:ind w:right="100"/>
              <w:jc w:val="right"/>
              <w:rPr>
                <w:sz w:val="24"/>
              </w:rPr>
            </w:pPr>
            <w:r>
              <w:rPr>
                <w:w w:val="95"/>
                <w:sz w:val="24"/>
              </w:rPr>
              <w:t>5.266.906.000.000</w:t>
            </w:r>
          </w:p>
        </w:tc>
        <w:tc>
          <w:tcPr>
            <w:tcW w:w="2136" w:type="dxa"/>
          </w:tcPr>
          <w:p>
            <w:pPr>
              <w:pStyle w:val="TableParagraph"/>
              <w:ind w:left="316"/>
              <w:rPr>
                <w:sz w:val="24"/>
              </w:rPr>
            </w:pPr>
            <w:r>
              <w:rPr>
                <w:sz w:val="24"/>
              </w:rPr>
              <w:t>82.174.515.000</w:t>
            </w:r>
          </w:p>
        </w:tc>
        <w:tc>
          <w:tcPr>
            <w:tcW w:w="902" w:type="dxa"/>
          </w:tcPr>
          <w:p>
            <w:pPr>
              <w:pStyle w:val="TableParagraph"/>
              <w:ind w:left="239"/>
              <w:rPr>
                <w:sz w:val="24"/>
              </w:rPr>
            </w:pPr>
            <w:r>
              <w:rPr>
                <w:sz w:val="24"/>
              </w:rPr>
              <w:t>6.41</w:t>
            </w:r>
          </w:p>
        </w:tc>
      </w:tr>
      <w:tr>
        <w:trPr>
          <w:trHeight w:val="477"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ind w:left="86" w:right="78"/>
              <w:jc w:val="center"/>
              <w:rPr>
                <w:sz w:val="24"/>
              </w:rPr>
            </w:pPr>
            <w:r>
              <w:rPr>
                <w:sz w:val="24"/>
              </w:rPr>
              <w:t>2017</w:t>
            </w:r>
          </w:p>
        </w:tc>
        <w:tc>
          <w:tcPr>
            <w:tcW w:w="2016" w:type="dxa"/>
          </w:tcPr>
          <w:p>
            <w:pPr>
              <w:pStyle w:val="TableParagraph"/>
              <w:ind w:right="100"/>
              <w:jc w:val="right"/>
              <w:rPr>
                <w:sz w:val="24"/>
              </w:rPr>
            </w:pPr>
            <w:r>
              <w:rPr>
                <w:w w:val="95"/>
                <w:sz w:val="24"/>
              </w:rPr>
              <w:t>3.074.704.000.000</w:t>
            </w:r>
          </w:p>
        </w:tc>
        <w:tc>
          <w:tcPr>
            <w:tcW w:w="2136" w:type="dxa"/>
          </w:tcPr>
          <w:p>
            <w:pPr>
              <w:pStyle w:val="TableParagraph"/>
              <w:ind w:left="316"/>
              <w:rPr>
                <w:sz w:val="24"/>
              </w:rPr>
            </w:pPr>
            <w:r>
              <w:rPr>
                <w:sz w:val="24"/>
              </w:rPr>
              <w:t>89.777.796.000</w:t>
            </w:r>
          </w:p>
        </w:tc>
        <w:tc>
          <w:tcPr>
            <w:tcW w:w="902" w:type="dxa"/>
          </w:tcPr>
          <w:p>
            <w:pPr>
              <w:pStyle w:val="TableParagraph"/>
              <w:ind w:left="239"/>
              <w:rPr>
                <w:sz w:val="24"/>
              </w:rPr>
            </w:pPr>
            <w:r>
              <w:rPr>
                <w:sz w:val="24"/>
              </w:rPr>
              <w:t>5.85</w:t>
            </w:r>
          </w:p>
        </w:tc>
      </w:tr>
      <w:tr>
        <w:trPr>
          <w:trHeight w:val="474" w:hRule="atLeast"/>
        </w:trPr>
        <w:tc>
          <w:tcPr>
            <w:tcW w:w="511"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5"/>
              <w:rPr>
                <w:b/>
                <w:sz w:val="30"/>
              </w:rPr>
            </w:pPr>
          </w:p>
          <w:p>
            <w:pPr>
              <w:pStyle w:val="TableParagraph"/>
              <w:spacing w:line="240" w:lineRule="auto"/>
              <w:ind w:left="107"/>
              <w:rPr>
                <w:sz w:val="24"/>
              </w:rPr>
            </w:pPr>
            <w:r>
              <w:rPr>
                <w:w w:val="99"/>
                <w:sz w:val="24"/>
              </w:rPr>
              <w:t>4</w:t>
            </w:r>
          </w:p>
        </w:tc>
        <w:tc>
          <w:tcPr>
            <w:tcW w:w="1877" w:type="dxa"/>
            <w:vMerge w:val="restart"/>
          </w:tcPr>
          <w:p>
            <w:pPr>
              <w:pStyle w:val="TableParagraph"/>
              <w:spacing w:line="240" w:lineRule="auto"/>
              <w:rPr>
                <w:b/>
                <w:sz w:val="26"/>
              </w:rPr>
            </w:pPr>
          </w:p>
          <w:p>
            <w:pPr>
              <w:pStyle w:val="TableParagraph"/>
              <w:spacing w:line="240" w:lineRule="auto"/>
              <w:rPr>
                <w:b/>
                <w:sz w:val="26"/>
              </w:rPr>
            </w:pPr>
          </w:p>
          <w:p>
            <w:pPr>
              <w:pStyle w:val="TableParagraph"/>
              <w:spacing w:line="240" w:lineRule="auto" w:before="2"/>
              <w:rPr>
                <w:b/>
                <w:sz w:val="30"/>
              </w:rPr>
            </w:pPr>
          </w:p>
          <w:p>
            <w:pPr>
              <w:pStyle w:val="TableParagraph"/>
              <w:spacing w:line="242" w:lineRule="auto" w:before="1"/>
              <w:ind w:left="108" w:right="592"/>
              <w:rPr>
                <w:sz w:val="24"/>
              </w:rPr>
            </w:pPr>
            <w:r>
              <w:rPr>
                <w:sz w:val="24"/>
              </w:rPr>
              <w:t>PT. Mayora Indah,Tbk</w:t>
            </w:r>
          </w:p>
        </w:tc>
        <w:tc>
          <w:tcPr>
            <w:tcW w:w="898" w:type="dxa"/>
          </w:tcPr>
          <w:p>
            <w:pPr>
              <w:pStyle w:val="TableParagraph"/>
              <w:ind w:left="86" w:right="78"/>
              <w:jc w:val="center"/>
              <w:rPr>
                <w:sz w:val="24"/>
              </w:rPr>
            </w:pPr>
            <w:r>
              <w:rPr>
                <w:sz w:val="24"/>
              </w:rPr>
              <w:t>2013</w:t>
            </w:r>
          </w:p>
        </w:tc>
        <w:tc>
          <w:tcPr>
            <w:tcW w:w="2016" w:type="dxa"/>
          </w:tcPr>
          <w:p>
            <w:pPr>
              <w:pStyle w:val="TableParagraph"/>
              <w:ind w:right="100"/>
              <w:jc w:val="right"/>
              <w:rPr>
                <w:sz w:val="24"/>
              </w:rPr>
            </w:pPr>
            <w:r>
              <w:rPr>
                <w:w w:val="95"/>
                <w:sz w:val="24"/>
              </w:rPr>
              <w:t>3.293.083.780.036</w:t>
            </w:r>
          </w:p>
        </w:tc>
        <w:tc>
          <w:tcPr>
            <w:tcW w:w="2136" w:type="dxa"/>
          </w:tcPr>
          <w:p>
            <w:pPr>
              <w:pStyle w:val="TableParagraph"/>
              <w:ind w:right="100"/>
              <w:jc w:val="right"/>
              <w:rPr>
                <w:sz w:val="24"/>
              </w:rPr>
            </w:pPr>
            <w:r>
              <w:rPr>
                <w:w w:val="95"/>
                <w:sz w:val="24"/>
              </w:rPr>
              <w:t>9.710.223.454.000</w:t>
            </w:r>
          </w:p>
        </w:tc>
        <w:tc>
          <w:tcPr>
            <w:tcW w:w="902" w:type="dxa"/>
          </w:tcPr>
          <w:p>
            <w:pPr>
              <w:pStyle w:val="TableParagraph"/>
              <w:ind w:left="179"/>
              <w:rPr>
                <w:sz w:val="24"/>
              </w:rPr>
            </w:pPr>
            <w:r>
              <w:rPr>
                <w:sz w:val="24"/>
              </w:rPr>
              <w:t>33.91</w:t>
            </w:r>
          </w:p>
        </w:tc>
      </w:tr>
      <w:tr>
        <w:trPr>
          <w:trHeight w:val="477"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ind w:left="86" w:right="78"/>
              <w:jc w:val="center"/>
              <w:rPr>
                <w:sz w:val="24"/>
              </w:rPr>
            </w:pPr>
            <w:r>
              <w:rPr>
                <w:sz w:val="24"/>
              </w:rPr>
              <w:t>2014</w:t>
            </w:r>
          </w:p>
        </w:tc>
        <w:tc>
          <w:tcPr>
            <w:tcW w:w="2016" w:type="dxa"/>
          </w:tcPr>
          <w:p>
            <w:pPr>
              <w:pStyle w:val="TableParagraph"/>
              <w:ind w:right="99"/>
              <w:jc w:val="right"/>
              <w:rPr>
                <w:sz w:val="24"/>
              </w:rPr>
            </w:pPr>
            <w:r>
              <w:rPr>
                <w:w w:val="95"/>
                <w:sz w:val="24"/>
              </w:rPr>
              <w:t>409.618.689.484</w:t>
            </w:r>
          </w:p>
        </w:tc>
        <w:tc>
          <w:tcPr>
            <w:tcW w:w="2136" w:type="dxa"/>
          </w:tcPr>
          <w:p>
            <w:pPr>
              <w:pStyle w:val="TableParagraph"/>
              <w:ind w:right="100"/>
              <w:jc w:val="right"/>
              <w:rPr>
                <w:sz w:val="24"/>
              </w:rPr>
            </w:pPr>
            <w:r>
              <w:rPr>
                <w:w w:val="95"/>
                <w:sz w:val="24"/>
              </w:rPr>
              <w:t>10.297.997.020.540</w:t>
            </w:r>
          </w:p>
        </w:tc>
        <w:tc>
          <w:tcPr>
            <w:tcW w:w="902" w:type="dxa"/>
          </w:tcPr>
          <w:p>
            <w:pPr>
              <w:pStyle w:val="TableParagraph"/>
              <w:ind w:left="239"/>
              <w:rPr>
                <w:sz w:val="24"/>
              </w:rPr>
            </w:pPr>
            <w:r>
              <w:rPr>
                <w:sz w:val="24"/>
              </w:rPr>
              <w:t>3.98</w:t>
            </w:r>
          </w:p>
        </w:tc>
      </w:tr>
      <w:tr>
        <w:trPr>
          <w:trHeight w:val="474"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ind w:left="86" w:right="78"/>
              <w:jc w:val="center"/>
              <w:rPr>
                <w:sz w:val="24"/>
              </w:rPr>
            </w:pPr>
            <w:r>
              <w:rPr>
                <w:sz w:val="24"/>
              </w:rPr>
              <w:t>2015</w:t>
            </w:r>
          </w:p>
        </w:tc>
        <w:tc>
          <w:tcPr>
            <w:tcW w:w="2016" w:type="dxa"/>
          </w:tcPr>
          <w:p>
            <w:pPr>
              <w:pStyle w:val="TableParagraph"/>
              <w:ind w:right="100"/>
              <w:jc w:val="right"/>
              <w:rPr>
                <w:sz w:val="24"/>
              </w:rPr>
            </w:pPr>
            <w:r>
              <w:rPr>
                <w:w w:val="95"/>
                <w:sz w:val="24"/>
              </w:rPr>
              <w:t>1.250.233.128.560</w:t>
            </w:r>
          </w:p>
        </w:tc>
        <w:tc>
          <w:tcPr>
            <w:tcW w:w="2136" w:type="dxa"/>
          </w:tcPr>
          <w:p>
            <w:pPr>
              <w:pStyle w:val="TableParagraph"/>
              <w:ind w:right="100"/>
              <w:jc w:val="right"/>
              <w:rPr>
                <w:sz w:val="24"/>
              </w:rPr>
            </w:pPr>
            <w:r>
              <w:rPr>
                <w:w w:val="95"/>
                <w:sz w:val="24"/>
              </w:rPr>
              <w:t>11.342.715.686.221</w:t>
            </w:r>
          </w:p>
        </w:tc>
        <w:tc>
          <w:tcPr>
            <w:tcW w:w="902" w:type="dxa"/>
          </w:tcPr>
          <w:p>
            <w:pPr>
              <w:pStyle w:val="TableParagraph"/>
              <w:ind w:left="179"/>
              <w:rPr>
                <w:sz w:val="24"/>
              </w:rPr>
            </w:pPr>
            <w:r>
              <w:rPr>
                <w:sz w:val="24"/>
              </w:rPr>
              <w:t>11.02</w:t>
            </w:r>
          </w:p>
        </w:tc>
      </w:tr>
      <w:tr>
        <w:trPr>
          <w:trHeight w:val="477"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ind w:left="86" w:right="78"/>
              <w:jc w:val="center"/>
              <w:rPr>
                <w:sz w:val="24"/>
              </w:rPr>
            </w:pPr>
            <w:r>
              <w:rPr>
                <w:sz w:val="24"/>
              </w:rPr>
              <w:t>2016</w:t>
            </w:r>
          </w:p>
        </w:tc>
        <w:tc>
          <w:tcPr>
            <w:tcW w:w="2016" w:type="dxa"/>
          </w:tcPr>
          <w:p>
            <w:pPr>
              <w:pStyle w:val="TableParagraph"/>
              <w:ind w:right="100"/>
              <w:jc w:val="right"/>
              <w:rPr>
                <w:sz w:val="24"/>
              </w:rPr>
            </w:pPr>
            <w:r>
              <w:rPr>
                <w:w w:val="95"/>
                <w:sz w:val="24"/>
              </w:rPr>
              <w:t>1.388.676.127.665</w:t>
            </w:r>
          </w:p>
        </w:tc>
        <w:tc>
          <w:tcPr>
            <w:tcW w:w="2136" w:type="dxa"/>
          </w:tcPr>
          <w:p>
            <w:pPr>
              <w:pStyle w:val="TableParagraph"/>
              <w:ind w:right="100"/>
              <w:jc w:val="right"/>
              <w:rPr>
                <w:sz w:val="24"/>
              </w:rPr>
            </w:pPr>
            <w:r>
              <w:rPr>
                <w:w w:val="95"/>
                <w:sz w:val="24"/>
              </w:rPr>
              <w:t>12.922.421.859.142</w:t>
            </w:r>
          </w:p>
        </w:tc>
        <w:tc>
          <w:tcPr>
            <w:tcW w:w="902" w:type="dxa"/>
          </w:tcPr>
          <w:p>
            <w:pPr>
              <w:pStyle w:val="TableParagraph"/>
              <w:ind w:left="179"/>
              <w:rPr>
                <w:sz w:val="24"/>
              </w:rPr>
            </w:pPr>
            <w:r>
              <w:rPr>
                <w:sz w:val="24"/>
              </w:rPr>
              <w:t>10.75</w:t>
            </w:r>
          </w:p>
        </w:tc>
      </w:tr>
      <w:tr>
        <w:trPr>
          <w:trHeight w:val="474"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ind w:left="86" w:right="78"/>
              <w:jc w:val="center"/>
              <w:rPr>
                <w:sz w:val="24"/>
              </w:rPr>
            </w:pPr>
            <w:r>
              <w:rPr>
                <w:sz w:val="24"/>
              </w:rPr>
              <w:t>2017</w:t>
            </w:r>
          </w:p>
        </w:tc>
        <w:tc>
          <w:tcPr>
            <w:tcW w:w="2016" w:type="dxa"/>
          </w:tcPr>
          <w:p>
            <w:pPr>
              <w:pStyle w:val="TableParagraph"/>
              <w:ind w:right="100"/>
              <w:jc w:val="right"/>
              <w:rPr>
                <w:sz w:val="24"/>
              </w:rPr>
            </w:pPr>
            <w:r>
              <w:rPr>
                <w:w w:val="95"/>
                <w:sz w:val="24"/>
              </w:rPr>
              <w:t>1.630.953.830.893</w:t>
            </w:r>
          </w:p>
        </w:tc>
        <w:tc>
          <w:tcPr>
            <w:tcW w:w="2136" w:type="dxa"/>
          </w:tcPr>
          <w:p>
            <w:pPr>
              <w:pStyle w:val="TableParagraph"/>
              <w:ind w:right="100"/>
              <w:jc w:val="right"/>
              <w:rPr>
                <w:sz w:val="24"/>
              </w:rPr>
            </w:pPr>
            <w:r>
              <w:rPr>
                <w:w w:val="95"/>
                <w:sz w:val="24"/>
              </w:rPr>
              <w:t>14.915.849.800.251</w:t>
            </w:r>
          </w:p>
        </w:tc>
        <w:tc>
          <w:tcPr>
            <w:tcW w:w="902" w:type="dxa"/>
          </w:tcPr>
          <w:p>
            <w:pPr>
              <w:pStyle w:val="TableParagraph"/>
              <w:ind w:left="179"/>
              <w:rPr>
                <w:sz w:val="24"/>
              </w:rPr>
            </w:pPr>
            <w:r>
              <w:rPr>
                <w:sz w:val="24"/>
              </w:rPr>
              <w:t>10.93</w:t>
            </w:r>
          </w:p>
        </w:tc>
      </w:tr>
      <w:tr>
        <w:trPr>
          <w:trHeight w:val="477" w:hRule="atLeast"/>
        </w:trPr>
        <w:tc>
          <w:tcPr>
            <w:tcW w:w="511" w:type="dxa"/>
            <w:vMerge w:val="restart"/>
          </w:tcPr>
          <w:p>
            <w:pPr>
              <w:pStyle w:val="TableParagraph"/>
              <w:spacing w:line="240" w:lineRule="auto"/>
              <w:rPr>
                <w:sz w:val="24"/>
              </w:rPr>
            </w:pPr>
          </w:p>
        </w:tc>
        <w:tc>
          <w:tcPr>
            <w:tcW w:w="1877" w:type="dxa"/>
            <w:vMerge w:val="restart"/>
          </w:tcPr>
          <w:p>
            <w:pPr>
              <w:pStyle w:val="TableParagraph"/>
              <w:spacing w:line="240" w:lineRule="auto"/>
              <w:rPr>
                <w:sz w:val="24"/>
              </w:rPr>
            </w:pPr>
          </w:p>
        </w:tc>
        <w:tc>
          <w:tcPr>
            <w:tcW w:w="898" w:type="dxa"/>
          </w:tcPr>
          <w:p>
            <w:pPr>
              <w:pStyle w:val="TableParagraph"/>
              <w:ind w:left="86" w:right="78"/>
              <w:jc w:val="center"/>
              <w:rPr>
                <w:sz w:val="24"/>
              </w:rPr>
            </w:pPr>
            <w:r>
              <w:rPr>
                <w:sz w:val="24"/>
              </w:rPr>
              <w:t>2013</w:t>
            </w:r>
          </w:p>
        </w:tc>
        <w:tc>
          <w:tcPr>
            <w:tcW w:w="2016" w:type="dxa"/>
          </w:tcPr>
          <w:p>
            <w:pPr>
              <w:pStyle w:val="TableParagraph"/>
              <w:ind w:right="99"/>
              <w:jc w:val="right"/>
              <w:rPr>
                <w:sz w:val="24"/>
              </w:rPr>
            </w:pPr>
            <w:r>
              <w:rPr>
                <w:w w:val="95"/>
                <w:sz w:val="24"/>
              </w:rPr>
              <w:t>114.674.074.530</w:t>
            </w:r>
          </w:p>
        </w:tc>
        <w:tc>
          <w:tcPr>
            <w:tcW w:w="2136" w:type="dxa"/>
          </w:tcPr>
          <w:p>
            <w:pPr>
              <w:pStyle w:val="TableParagraph"/>
              <w:ind w:right="100"/>
              <w:jc w:val="right"/>
              <w:rPr>
                <w:sz w:val="24"/>
              </w:rPr>
            </w:pPr>
            <w:r>
              <w:rPr>
                <w:w w:val="95"/>
                <w:sz w:val="24"/>
              </w:rPr>
              <w:t>1.470.059.394.892</w:t>
            </w:r>
          </w:p>
        </w:tc>
        <w:tc>
          <w:tcPr>
            <w:tcW w:w="902" w:type="dxa"/>
          </w:tcPr>
          <w:p>
            <w:pPr>
              <w:pStyle w:val="TableParagraph"/>
              <w:ind w:left="239"/>
              <w:rPr>
                <w:sz w:val="24"/>
              </w:rPr>
            </w:pPr>
            <w:r>
              <w:rPr>
                <w:sz w:val="24"/>
              </w:rPr>
              <w:t>7.80</w:t>
            </w:r>
          </w:p>
        </w:tc>
      </w:tr>
      <w:tr>
        <w:trPr>
          <w:trHeight w:val="474"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ind w:left="86" w:right="78"/>
              <w:jc w:val="center"/>
              <w:rPr>
                <w:sz w:val="24"/>
              </w:rPr>
            </w:pPr>
            <w:r>
              <w:rPr>
                <w:sz w:val="24"/>
              </w:rPr>
              <w:t>2014</w:t>
            </w:r>
          </w:p>
        </w:tc>
        <w:tc>
          <w:tcPr>
            <w:tcW w:w="2016" w:type="dxa"/>
          </w:tcPr>
          <w:p>
            <w:pPr>
              <w:pStyle w:val="TableParagraph"/>
              <w:ind w:right="99"/>
              <w:jc w:val="right"/>
              <w:rPr>
                <w:sz w:val="24"/>
              </w:rPr>
            </w:pPr>
            <w:r>
              <w:rPr>
                <w:w w:val="95"/>
                <w:sz w:val="24"/>
              </w:rPr>
              <w:t>123.635.526.965</w:t>
            </w:r>
          </w:p>
        </w:tc>
        <w:tc>
          <w:tcPr>
            <w:tcW w:w="2136" w:type="dxa"/>
          </w:tcPr>
          <w:p>
            <w:pPr>
              <w:pStyle w:val="TableParagraph"/>
              <w:ind w:right="100"/>
              <w:jc w:val="right"/>
              <w:rPr>
                <w:sz w:val="24"/>
              </w:rPr>
            </w:pPr>
            <w:r>
              <w:rPr>
                <w:w w:val="95"/>
                <w:sz w:val="24"/>
              </w:rPr>
              <w:t>1.700.204.093.895</w:t>
            </w:r>
          </w:p>
        </w:tc>
        <w:tc>
          <w:tcPr>
            <w:tcW w:w="902" w:type="dxa"/>
          </w:tcPr>
          <w:p>
            <w:pPr>
              <w:pStyle w:val="TableParagraph"/>
              <w:ind w:left="239"/>
              <w:rPr>
                <w:sz w:val="24"/>
              </w:rPr>
            </w:pPr>
            <w:r>
              <w:rPr>
                <w:sz w:val="24"/>
              </w:rPr>
              <w:t>7.27</w:t>
            </w:r>
          </w:p>
        </w:tc>
      </w:tr>
    </w:tbl>
    <w:p>
      <w:pPr>
        <w:spacing w:after="0"/>
        <w:rPr>
          <w:sz w:val="24"/>
        </w:rPr>
        <w:sectPr>
          <w:pgSz w:w="12240" w:h="15840"/>
          <w:pgMar w:header="43" w:footer="0" w:top="700" w:bottom="280" w:left="1080" w:right="320"/>
        </w:sectPr>
      </w:pPr>
    </w:p>
    <w:p>
      <w:pPr>
        <w:pStyle w:val="BodyText"/>
        <w:rPr>
          <w:b/>
          <w:sz w:val="20"/>
        </w:rPr>
      </w:pPr>
    </w:p>
    <w:p>
      <w:pPr>
        <w:pStyle w:val="BodyText"/>
        <w:rPr>
          <w:b/>
          <w:sz w:val="20"/>
        </w:rPr>
      </w:pPr>
    </w:p>
    <w:p>
      <w:pPr>
        <w:pStyle w:val="BodyText"/>
        <w:spacing w:before="10"/>
        <w:rPr>
          <w:b/>
          <w:sz w:val="27"/>
        </w:rPr>
      </w:pPr>
    </w:p>
    <w:tbl>
      <w:tblPr>
        <w:tblW w:w="0" w:type="auto"/>
        <w:jc w:val="left"/>
        <w:tblInd w:w="13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1877"/>
        <w:gridCol w:w="898"/>
        <w:gridCol w:w="2016"/>
        <w:gridCol w:w="2136"/>
        <w:gridCol w:w="902"/>
      </w:tblGrid>
      <w:tr>
        <w:trPr>
          <w:trHeight w:val="474" w:hRule="atLeast"/>
        </w:trPr>
        <w:tc>
          <w:tcPr>
            <w:tcW w:w="511" w:type="dxa"/>
            <w:vMerge w:val="restart"/>
          </w:tcPr>
          <w:p>
            <w:pPr>
              <w:pStyle w:val="TableParagraph"/>
              <w:ind w:left="107"/>
              <w:rPr>
                <w:sz w:val="24"/>
              </w:rPr>
            </w:pPr>
            <w:r>
              <w:rPr>
                <w:w w:val="99"/>
                <w:sz w:val="24"/>
              </w:rPr>
              <w:t>5</w:t>
            </w:r>
          </w:p>
        </w:tc>
        <w:tc>
          <w:tcPr>
            <w:tcW w:w="1877" w:type="dxa"/>
            <w:vMerge w:val="restart"/>
          </w:tcPr>
          <w:p>
            <w:pPr>
              <w:pStyle w:val="TableParagraph"/>
              <w:spacing w:line="242" w:lineRule="auto"/>
              <w:ind w:left="108" w:right="152"/>
              <w:rPr>
                <w:sz w:val="24"/>
              </w:rPr>
            </w:pPr>
            <w:r>
              <w:rPr>
                <w:sz w:val="24"/>
              </w:rPr>
              <w:t>PT. Siantar Top, Tbk</w:t>
            </w:r>
          </w:p>
        </w:tc>
        <w:tc>
          <w:tcPr>
            <w:tcW w:w="898" w:type="dxa"/>
          </w:tcPr>
          <w:p>
            <w:pPr>
              <w:pStyle w:val="TableParagraph"/>
              <w:ind w:right="198"/>
              <w:jc w:val="right"/>
              <w:rPr>
                <w:sz w:val="24"/>
              </w:rPr>
            </w:pPr>
            <w:r>
              <w:rPr>
                <w:w w:val="95"/>
                <w:sz w:val="24"/>
              </w:rPr>
              <w:t>2015</w:t>
            </w:r>
          </w:p>
        </w:tc>
        <w:tc>
          <w:tcPr>
            <w:tcW w:w="2016" w:type="dxa"/>
          </w:tcPr>
          <w:p>
            <w:pPr>
              <w:pStyle w:val="TableParagraph"/>
              <w:ind w:right="99"/>
              <w:jc w:val="right"/>
              <w:rPr>
                <w:sz w:val="24"/>
              </w:rPr>
            </w:pPr>
            <w:r>
              <w:rPr>
                <w:w w:val="95"/>
                <w:sz w:val="24"/>
              </w:rPr>
              <w:t>185.705.201.171</w:t>
            </w:r>
          </w:p>
        </w:tc>
        <w:tc>
          <w:tcPr>
            <w:tcW w:w="2136" w:type="dxa"/>
          </w:tcPr>
          <w:p>
            <w:pPr>
              <w:pStyle w:val="TableParagraph"/>
              <w:ind w:right="100"/>
              <w:jc w:val="right"/>
              <w:rPr>
                <w:sz w:val="24"/>
              </w:rPr>
            </w:pPr>
            <w:r>
              <w:rPr>
                <w:w w:val="95"/>
                <w:sz w:val="24"/>
              </w:rPr>
              <w:t>1.919.568.037.170</w:t>
            </w:r>
          </w:p>
        </w:tc>
        <w:tc>
          <w:tcPr>
            <w:tcW w:w="902" w:type="dxa"/>
          </w:tcPr>
          <w:p>
            <w:pPr>
              <w:pStyle w:val="TableParagraph"/>
              <w:ind w:left="158" w:right="152"/>
              <w:jc w:val="center"/>
              <w:rPr>
                <w:sz w:val="24"/>
              </w:rPr>
            </w:pPr>
            <w:r>
              <w:rPr>
                <w:sz w:val="24"/>
              </w:rPr>
              <w:t>9.67</w:t>
            </w:r>
          </w:p>
        </w:tc>
      </w:tr>
      <w:tr>
        <w:trPr>
          <w:trHeight w:val="477"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ind w:right="198"/>
              <w:jc w:val="right"/>
              <w:rPr>
                <w:sz w:val="24"/>
              </w:rPr>
            </w:pPr>
            <w:r>
              <w:rPr>
                <w:w w:val="95"/>
                <w:sz w:val="24"/>
              </w:rPr>
              <w:t>2016</w:t>
            </w:r>
          </w:p>
        </w:tc>
        <w:tc>
          <w:tcPr>
            <w:tcW w:w="2016" w:type="dxa"/>
          </w:tcPr>
          <w:p>
            <w:pPr>
              <w:pStyle w:val="TableParagraph"/>
              <w:ind w:right="99"/>
              <w:jc w:val="right"/>
              <w:rPr>
                <w:sz w:val="24"/>
              </w:rPr>
            </w:pPr>
            <w:r>
              <w:rPr>
                <w:w w:val="95"/>
                <w:sz w:val="24"/>
              </w:rPr>
              <w:t>174.176.717.866</w:t>
            </w:r>
          </w:p>
        </w:tc>
        <w:tc>
          <w:tcPr>
            <w:tcW w:w="2136" w:type="dxa"/>
          </w:tcPr>
          <w:p>
            <w:pPr>
              <w:pStyle w:val="TableParagraph"/>
              <w:ind w:right="100"/>
              <w:jc w:val="right"/>
              <w:rPr>
                <w:sz w:val="24"/>
              </w:rPr>
            </w:pPr>
            <w:r>
              <w:rPr>
                <w:w w:val="95"/>
                <w:sz w:val="24"/>
              </w:rPr>
              <w:t>2.337.207.195.055</w:t>
            </w:r>
          </w:p>
        </w:tc>
        <w:tc>
          <w:tcPr>
            <w:tcW w:w="902" w:type="dxa"/>
          </w:tcPr>
          <w:p>
            <w:pPr>
              <w:pStyle w:val="TableParagraph"/>
              <w:ind w:left="158" w:right="152"/>
              <w:jc w:val="center"/>
              <w:rPr>
                <w:sz w:val="24"/>
              </w:rPr>
            </w:pPr>
            <w:r>
              <w:rPr>
                <w:sz w:val="24"/>
              </w:rPr>
              <w:t>7.45</w:t>
            </w:r>
          </w:p>
        </w:tc>
      </w:tr>
      <w:tr>
        <w:trPr>
          <w:trHeight w:val="474"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ind w:right="198"/>
              <w:jc w:val="right"/>
              <w:rPr>
                <w:sz w:val="24"/>
              </w:rPr>
            </w:pPr>
            <w:r>
              <w:rPr>
                <w:w w:val="95"/>
                <w:sz w:val="24"/>
              </w:rPr>
              <w:t>2017</w:t>
            </w:r>
          </w:p>
        </w:tc>
        <w:tc>
          <w:tcPr>
            <w:tcW w:w="2016" w:type="dxa"/>
          </w:tcPr>
          <w:p>
            <w:pPr>
              <w:pStyle w:val="TableParagraph"/>
              <w:ind w:right="99"/>
              <w:jc w:val="right"/>
              <w:rPr>
                <w:sz w:val="24"/>
              </w:rPr>
            </w:pPr>
            <w:r>
              <w:rPr>
                <w:w w:val="95"/>
                <w:sz w:val="24"/>
              </w:rPr>
              <w:t>216.024.079.834</w:t>
            </w:r>
          </w:p>
        </w:tc>
        <w:tc>
          <w:tcPr>
            <w:tcW w:w="2136" w:type="dxa"/>
          </w:tcPr>
          <w:p>
            <w:pPr>
              <w:pStyle w:val="TableParagraph"/>
              <w:ind w:right="100"/>
              <w:jc w:val="right"/>
              <w:rPr>
                <w:sz w:val="24"/>
              </w:rPr>
            </w:pPr>
            <w:r>
              <w:rPr>
                <w:w w:val="95"/>
                <w:sz w:val="24"/>
              </w:rPr>
              <w:t>2.342.432.443.190</w:t>
            </w:r>
          </w:p>
        </w:tc>
        <w:tc>
          <w:tcPr>
            <w:tcW w:w="902" w:type="dxa"/>
          </w:tcPr>
          <w:p>
            <w:pPr>
              <w:pStyle w:val="TableParagraph"/>
              <w:ind w:left="158" w:right="152"/>
              <w:jc w:val="center"/>
              <w:rPr>
                <w:sz w:val="24"/>
              </w:rPr>
            </w:pPr>
            <w:r>
              <w:rPr>
                <w:sz w:val="24"/>
              </w:rPr>
              <w:t>9.22</w:t>
            </w:r>
          </w:p>
        </w:tc>
      </w:tr>
      <w:tr>
        <w:trPr>
          <w:trHeight w:val="477" w:hRule="atLeast"/>
        </w:trPr>
        <w:tc>
          <w:tcPr>
            <w:tcW w:w="511" w:type="dxa"/>
            <w:vMerge w:val="restart"/>
          </w:tcPr>
          <w:p>
            <w:pPr>
              <w:pStyle w:val="TableParagraph"/>
              <w:spacing w:line="240" w:lineRule="auto"/>
              <w:rPr>
                <w:b/>
                <w:sz w:val="26"/>
              </w:rPr>
            </w:pPr>
          </w:p>
          <w:p>
            <w:pPr>
              <w:pStyle w:val="TableParagraph"/>
              <w:spacing w:line="240" w:lineRule="auto" w:before="174"/>
              <w:ind w:left="107"/>
              <w:rPr>
                <w:sz w:val="24"/>
              </w:rPr>
            </w:pPr>
            <w:r>
              <w:rPr>
                <w:w w:val="99"/>
                <w:sz w:val="24"/>
              </w:rPr>
              <w:t>6</w:t>
            </w:r>
          </w:p>
        </w:tc>
        <w:tc>
          <w:tcPr>
            <w:tcW w:w="1877" w:type="dxa"/>
            <w:vMerge w:val="restart"/>
          </w:tcPr>
          <w:p>
            <w:pPr>
              <w:pStyle w:val="TableParagraph"/>
              <w:spacing w:line="240" w:lineRule="auto"/>
              <w:rPr>
                <w:b/>
                <w:sz w:val="26"/>
              </w:rPr>
            </w:pPr>
          </w:p>
          <w:p>
            <w:pPr>
              <w:pStyle w:val="TableParagraph"/>
              <w:spacing w:line="240" w:lineRule="auto" w:before="171"/>
              <w:ind w:left="108" w:right="165"/>
              <w:rPr>
                <w:sz w:val="24"/>
              </w:rPr>
            </w:pPr>
            <w:r>
              <w:rPr>
                <w:sz w:val="24"/>
              </w:rPr>
              <w:t>PT. Ultrajaya Milk Industry &amp; Trading Company, Tbk</w:t>
            </w:r>
          </w:p>
        </w:tc>
        <w:tc>
          <w:tcPr>
            <w:tcW w:w="898" w:type="dxa"/>
          </w:tcPr>
          <w:p>
            <w:pPr>
              <w:pStyle w:val="TableParagraph"/>
              <w:ind w:right="198"/>
              <w:jc w:val="right"/>
              <w:rPr>
                <w:sz w:val="24"/>
              </w:rPr>
            </w:pPr>
            <w:r>
              <w:rPr>
                <w:w w:val="95"/>
                <w:sz w:val="24"/>
              </w:rPr>
              <w:t>2013</w:t>
            </w:r>
          </w:p>
        </w:tc>
        <w:tc>
          <w:tcPr>
            <w:tcW w:w="2016" w:type="dxa"/>
          </w:tcPr>
          <w:p>
            <w:pPr>
              <w:pStyle w:val="TableParagraph"/>
              <w:ind w:right="99"/>
              <w:jc w:val="right"/>
              <w:rPr>
                <w:sz w:val="24"/>
              </w:rPr>
            </w:pPr>
            <w:r>
              <w:rPr>
                <w:w w:val="95"/>
                <w:sz w:val="24"/>
              </w:rPr>
              <w:t>325.127.420.664</w:t>
            </w:r>
          </w:p>
        </w:tc>
        <w:tc>
          <w:tcPr>
            <w:tcW w:w="2136" w:type="dxa"/>
          </w:tcPr>
          <w:p>
            <w:pPr>
              <w:pStyle w:val="TableParagraph"/>
              <w:ind w:right="99"/>
              <w:jc w:val="right"/>
              <w:rPr>
                <w:sz w:val="24"/>
              </w:rPr>
            </w:pPr>
            <w:r>
              <w:rPr>
                <w:w w:val="95"/>
                <w:sz w:val="24"/>
              </w:rPr>
              <w:t>2.811.620.982</w:t>
            </w:r>
          </w:p>
        </w:tc>
        <w:tc>
          <w:tcPr>
            <w:tcW w:w="902" w:type="dxa"/>
          </w:tcPr>
          <w:p>
            <w:pPr>
              <w:pStyle w:val="TableParagraph"/>
              <w:ind w:left="158" w:right="153"/>
              <w:jc w:val="center"/>
              <w:rPr>
                <w:sz w:val="24"/>
              </w:rPr>
            </w:pPr>
            <w:r>
              <w:rPr>
                <w:sz w:val="24"/>
              </w:rPr>
              <w:t>11.56</w:t>
            </w:r>
          </w:p>
        </w:tc>
      </w:tr>
      <w:tr>
        <w:trPr>
          <w:trHeight w:val="474"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ind w:right="198"/>
              <w:jc w:val="right"/>
              <w:rPr>
                <w:sz w:val="24"/>
              </w:rPr>
            </w:pPr>
            <w:r>
              <w:rPr>
                <w:w w:val="95"/>
                <w:sz w:val="24"/>
              </w:rPr>
              <w:t>2014</w:t>
            </w:r>
          </w:p>
        </w:tc>
        <w:tc>
          <w:tcPr>
            <w:tcW w:w="2016" w:type="dxa"/>
          </w:tcPr>
          <w:p>
            <w:pPr>
              <w:pStyle w:val="TableParagraph"/>
              <w:ind w:right="99"/>
              <w:jc w:val="right"/>
              <w:rPr>
                <w:sz w:val="24"/>
              </w:rPr>
            </w:pPr>
            <w:r>
              <w:rPr>
                <w:w w:val="95"/>
                <w:sz w:val="24"/>
              </w:rPr>
              <w:t>283.360.914.211</w:t>
            </w:r>
          </w:p>
        </w:tc>
        <w:tc>
          <w:tcPr>
            <w:tcW w:w="2136" w:type="dxa"/>
          </w:tcPr>
          <w:p>
            <w:pPr>
              <w:pStyle w:val="TableParagraph"/>
              <w:ind w:right="100"/>
              <w:jc w:val="right"/>
              <w:rPr>
                <w:sz w:val="24"/>
              </w:rPr>
            </w:pPr>
            <w:r>
              <w:rPr>
                <w:w w:val="95"/>
                <w:sz w:val="24"/>
              </w:rPr>
              <w:t>2.917.083.567.355</w:t>
            </w:r>
          </w:p>
        </w:tc>
        <w:tc>
          <w:tcPr>
            <w:tcW w:w="902" w:type="dxa"/>
          </w:tcPr>
          <w:p>
            <w:pPr>
              <w:pStyle w:val="TableParagraph"/>
              <w:ind w:left="158" w:right="152"/>
              <w:jc w:val="center"/>
              <w:rPr>
                <w:sz w:val="24"/>
              </w:rPr>
            </w:pPr>
            <w:r>
              <w:rPr>
                <w:sz w:val="24"/>
              </w:rPr>
              <w:t>9.71</w:t>
            </w:r>
          </w:p>
        </w:tc>
      </w:tr>
      <w:tr>
        <w:trPr>
          <w:trHeight w:val="477"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ind w:right="198"/>
              <w:jc w:val="right"/>
              <w:rPr>
                <w:sz w:val="24"/>
              </w:rPr>
            </w:pPr>
            <w:r>
              <w:rPr>
                <w:w w:val="95"/>
                <w:sz w:val="24"/>
              </w:rPr>
              <w:t>2015</w:t>
            </w:r>
          </w:p>
        </w:tc>
        <w:tc>
          <w:tcPr>
            <w:tcW w:w="2016" w:type="dxa"/>
          </w:tcPr>
          <w:p>
            <w:pPr>
              <w:pStyle w:val="TableParagraph"/>
              <w:ind w:right="99"/>
              <w:jc w:val="right"/>
              <w:rPr>
                <w:sz w:val="24"/>
              </w:rPr>
            </w:pPr>
            <w:r>
              <w:rPr>
                <w:w w:val="95"/>
                <w:sz w:val="24"/>
              </w:rPr>
              <w:t>523.100.215.029</w:t>
            </w:r>
          </w:p>
        </w:tc>
        <w:tc>
          <w:tcPr>
            <w:tcW w:w="2136" w:type="dxa"/>
          </w:tcPr>
          <w:p>
            <w:pPr>
              <w:pStyle w:val="TableParagraph"/>
              <w:ind w:right="100"/>
              <w:jc w:val="right"/>
              <w:rPr>
                <w:sz w:val="24"/>
              </w:rPr>
            </w:pPr>
            <w:r>
              <w:rPr>
                <w:w w:val="95"/>
                <w:sz w:val="24"/>
              </w:rPr>
              <w:t>3.539.995.910.248</w:t>
            </w:r>
          </w:p>
        </w:tc>
        <w:tc>
          <w:tcPr>
            <w:tcW w:w="902" w:type="dxa"/>
          </w:tcPr>
          <w:p>
            <w:pPr>
              <w:pStyle w:val="TableParagraph"/>
              <w:ind w:left="158" w:right="153"/>
              <w:jc w:val="center"/>
              <w:rPr>
                <w:sz w:val="24"/>
              </w:rPr>
            </w:pPr>
            <w:r>
              <w:rPr>
                <w:sz w:val="24"/>
              </w:rPr>
              <w:t>14.78</w:t>
            </w:r>
          </w:p>
        </w:tc>
      </w:tr>
      <w:tr>
        <w:trPr>
          <w:trHeight w:val="474"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ind w:right="198"/>
              <w:jc w:val="right"/>
              <w:rPr>
                <w:sz w:val="24"/>
              </w:rPr>
            </w:pPr>
            <w:r>
              <w:rPr>
                <w:w w:val="95"/>
                <w:sz w:val="24"/>
              </w:rPr>
              <w:t>2016</w:t>
            </w:r>
          </w:p>
        </w:tc>
        <w:tc>
          <w:tcPr>
            <w:tcW w:w="2016" w:type="dxa"/>
          </w:tcPr>
          <w:p>
            <w:pPr>
              <w:pStyle w:val="TableParagraph"/>
              <w:ind w:right="99"/>
              <w:jc w:val="right"/>
              <w:rPr>
                <w:sz w:val="24"/>
              </w:rPr>
            </w:pPr>
            <w:r>
              <w:rPr>
                <w:w w:val="95"/>
                <w:sz w:val="24"/>
              </w:rPr>
              <w:t>709.826.000.000</w:t>
            </w:r>
          </w:p>
        </w:tc>
        <w:tc>
          <w:tcPr>
            <w:tcW w:w="2136" w:type="dxa"/>
          </w:tcPr>
          <w:p>
            <w:pPr>
              <w:pStyle w:val="TableParagraph"/>
              <w:ind w:right="100"/>
              <w:jc w:val="right"/>
              <w:rPr>
                <w:sz w:val="24"/>
              </w:rPr>
            </w:pPr>
            <w:r>
              <w:rPr>
                <w:w w:val="95"/>
                <w:sz w:val="24"/>
              </w:rPr>
              <w:t>4.239.199.641.365</w:t>
            </w:r>
          </w:p>
        </w:tc>
        <w:tc>
          <w:tcPr>
            <w:tcW w:w="902" w:type="dxa"/>
          </w:tcPr>
          <w:p>
            <w:pPr>
              <w:pStyle w:val="TableParagraph"/>
              <w:ind w:left="158" w:right="153"/>
              <w:jc w:val="center"/>
              <w:rPr>
                <w:sz w:val="24"/>
              </w:rPr>
            </w:pPr>
            <w:r>
              <w:rPr>
                <w:sz w:val="24"/>
              </w:rPr>
              <w:t>16.74</w:t>
            </w:r>
          </w:p>
        </w:tc>
      </w:tr>
      <w:tr>
        <w:trPr>
          <w:trHeight w:val="477" w:hRule="atLeast"/>
        </w:trPr>
        <w:tc>
          <w:tcPr>
            <w:tcW w:w="511" w:type="dxa"/>
            <w:vMerge/>
            <w:tcBorders>
              <w:top w:val="nil"/>
            </w:tcBorders>
          </w:tcPr>
          <w:p>
            <w:pPr>
              <w:rPr>
                <w:sz w:val="2"/>
                <w:szCs w:val="2"/>
              </w:rPr>
            </w:pPr>
          </w:p>
        </w:tc>
        <w:tc>
          <w:tcPr>
            <w:tcW w:w="1877" w:type="dxa"/>
            <w:vMerge/>
            <w:tcBorders>
              <w:top w:val="nil"/>
            </w:tcBorders>
          </w:tcPr>
          <w:p>
            <w:pPr>
              <w:rPr>
                <w:sz w:val="2"/>
                <w:szCs w:val="2"/>
              </w:rPr>
            </w:pPr>
          </w:p>
        </w:tc>
        <w:tc>
          <w:tcPr>
            <w:tcW w:w="898" w:type="dxa"/>
          </w:tcPr>
          <w:p>
            <w:pPr>
              <w:pStyle w:val="TableParagraph"/>
              <w:ind w:right="198"/>
              <w:jc w:val="right"/>
              <w:rPr>
                <w:sz w:val="24"/>
              </w:rPr>
            </w:pPr>
            <w:r>
              <w:rPr>
                <w:w w:val="95"/>
                <w:sz w:val="24"/>
              </w:rPr>
              <w:t>2017</w:t>
            </w:r>
          </w:p>
        </w:tc>
        <w:tc>
          <w:tcPr>
            <w:tcW w:w="2016" w:type="dxa"/>
          </w:tcPr>
          <w:p>
            <w:pPr>
              <w:pStyle w:val="TableParagraph"/>
              <w:ind w:right="99"/>
              <w:jc w:val="right"/>
              <w:rPr>
                <w:sz w:val="24"/>
              </w:rPr>
            </w:pPr>
            <w:r>
              <w:rPr>
                <w:w w:val="95"/>
                <w:sz w:val="24"/>
              </w:rPr>
              <w:t>711.681.000.000</w:t>
            </w:r>
          </w:p>
        </w:tc>
        <w:tc>
          <w:tcPr>
            <w:tcW w:w="2136" w:type="dxa"/>
          </w:tcPr>
          <w:p>
            <w:pPr>
              <w:pStyle w:val="TableParagraph"/>
              <w:ind w:right="100"/>
              <w:jc w:val="right"/>
              <w:rPr>
                <w:sz w:val="24"/>
              </w:rPr>
            </w:pPr>
            <w:r>
              <w:rPr>
                <w:w w:val="95"/>
                <w:sz w:val="24"/>
              </w:rPr>
              <w:t>5.186.940.000.000</w:t>
            </w:r>
          </w:p>
        </w:tc>
        <w:tc>
          <w:tcPr>
            <w:tcW w:w="902" w:type="dxa"/>
          </w:tcPr>
          <w:p>
            <w:pPr>
              <w:pStyle w:val="TableParagraph"/>
              <w:ind w:left="158" w:right="153"/>
              <w:jc w:val="center"/>
              <w:rPr>
                <w:sz w:val="24"/>
              </w:rPr>
            </w:pPr>
            <w:r>
              <w:rPr>
                <w:sz w:val="24"/>
              </w:rPr>
              <w:t>13.72</w:t>
            </w:r>
          </w:p>
        </w:tc>
      </w:tr>
    </w:tbl>
    <w:p>
      <w:pPr>
        <w:pStyle w:val="BodyText"/>
        <w:spacing w:line="270" w:lineRule="exact"/>
        <w:ind w:left="1348"/>
      </w:pPr>
      <w:r>
        <w:rPr/>
        <w:t>Sumber : </w:t>
      </w:r>
      <w:hyperlink r:id="rId14">
        <w:r>
          <w:rPr>
            <w:color w:val="0000FF"/>
            <w:u w:val="single" w:color="0000FF"/>
          </w:rPr>
          <w:t>www.idx.co.id</w:t>
        </w:r>
        <w:r>
          <w:rPr>
            <w:color w:val="0000FF"/>
          </w:rPr>
          <w:t> </w:t>
        </w:r>
      </w:hyperlink>
      <w:r>
        <w:rPr/>
        <w:t>(Data Diolah)</w:t>
      </w:r>
    </w:p>
    <w:p>
      <w:pPr>
        <w:spacing w:after="0" w:line="270" w:lineRule="exact"/>
        <w:sectPr>
          <w:pgSz w:w="12240" w:h="15840"/>
          <w:pgMar w:header="43" w:footer="0" w:top="700" w:bottom="280" w:left="1080" w:right="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7"/>
        </w:rPr>
      </w:pPr>
    </w:p>
    <w:p>
      <w:pPr>
        <w:pStyle w:val="Heading1"/>
        <w:ind w:left="5006" w:right="4186" w:firstLine="350"/>
      </w:pPr>
      <w:r>
        <w:rPr/>
        <w:t>Tabel 4.4 Uji</w:t>
      </w:r>
      <w:r>
        <w:rPr>
          <w:spacing w:val="-5"/>
        </w:rPr>
        <w:t> </w:t>
      </w:r>
      <w:r>
        <w:rPr/>
        <w:t>autokorelasi</w:t>
      </w:r>
    </w:p>
    <w:p>
      <w:pPr>
        <w:pStyle w:val="BodyText"/>
        <w:spacing w:before="4"/>
        <w:rPr>
          <w:b/>
          <w:sz w:val="26"/>
        </w:rPr>
      </w:pPr>
    </w:p>
    <w:tbl>
      <w:tblPr>
        <w:tblW w:w="0" w:type="auto"/>
        <w:jc w:val="left"/>
        <w:tblInd w:w="16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18"/>
        <w:gridCol w:w="2836"/>
        <w:gridCol w:w="2908"/>
      </w:tblGrid>
      <w:tr>
        <w:trPr>
          <w:trHeight w:val="414" w:hRule="atLeast"/>
        </w:trPr>
        <w:tc>
          <w:tcPr>
            <w:tcW w:w="2018" w:type="dxa"/>
          </w:tcPr>
          <w:p>
            <w:pPr>
              <w:pStyle w:val="TableParagraph"/>
              <w:ind w:left="107"/>
              <w:rPr>
                <w:sz w:val="24"/>
              </w:rPr>
            </w:pPr>
            <w:r>
              <w:rPr>
                <w:sz w:val="24"/>
              </w:rPr>
              <w:t>Model</w:t>
            </w:r>
          </w:p>
        </w:tc>
        <w:tc>
          <w:tcPr>
            <w:tcW w:w="2836" w:type="dxa"/>
          </w:tcPr>
          <w:p>
            <w:pPr>
              <w:pStyle w:val="TableParagraph"/>
              <w:ind w:left="108"/>
              <w:rPr>
                <w:sz w:val="24"/>
              </w:rPr>
            </w:pPr>
            <w:r>
              <w:rPr>
                <w:sz w:val="24"/>
              </w:rPr>
              <w:t>Std Error Of The Estimate</w:t>
            </w:r>
          </w:p>
        </w:tc>
        <w:tc>
          <w:tcPr>
            <w:tcW w:w="2908" w:type="dxa"/>
          </w:tcPr>
          <w:p>
            <w:pPr>
              <w:pStyle w:val="TableParagraph"/>
              <w:ind w:left="106"/>
              <w:rPr>
                <w:sz w:val="24"/>
              </w:rPr>
            </w:pPr>
            <w:r>
              <w:rPr>
                <w:sz w:val="24"/>
              </w:rPr>
              <w:t>Durbin – Watson</w:t>
            </w:r>
          </w:p>
        </w:tc>
      </w:tr>
      <w:tr>
        <w:trPr>
          <w:trHeight w:val="414" w:hRule="atLeast"/>
        </w:trPr>
        <w:tc>
          <w:tcPr>
            <w:tcW w:w="2018" w:type="dxa"/>
          </w:tcPr>
          <w:p>
            <w:pPr>
              <w:pStyle w:val="TableParagraph"/>
              <w:spacing w:line="232" w:lineRule="auto"/>
              <w:ind w:left="-29"/>
              <w:rPr>
                <w:sz w:val="24"/>
              </w:rPr>
            </w:pPr>
            <w:r>
              <w:rPr>
                <w:position w:val="-8"/>
                <w:sz w:val="24"/>
              </w:rPr>
              <w:t>S</w:t>
            </w:r>
            <w:r>
              <w:rPr>
                <w:sz w:val="24"/>
              </w:rPr>
              <w:t>1</w:t>
            </w:r>
          </w:p>
        </w:tc>
        <w:tc>
          <w:tcPr>
            <w:tcW w:w="2836" w:type="dxa"/>
          </w:tcPr>
          <w:p>
            <w:pPr>
              <w:pStyle w:val="TableParagraph"/>
              <w:ind w:left="108"/>
              <w:rPr>
                <w:sz w:val="24"/>
              </w:rPr>
            </w:pPr>
            <w:r>
              <w:rPr>
                <w:sz w:val="24"/>
              </w:rPr>
              <w:t>6,86359</w:t>
            </w:r>
          </w:p>
        </w:tc>
        <w:tc>
          <w:tcPr>
            <w:tcW w:w="2908" w:type="dxa"/>
          </w:tcPr>
          <w:p>
            <w:pPr>
              <w:pStyle w:val="TableParagraph"/>
              <w:ind w:left="106"/>
              <w:rPr>
                <w:sz w:val="24"/>
              </w:rPr>
            </w:pPr>
            <w:r>
              <w:rPr>
                <w:sz w:val="24"/>
              </w:rPr>
              <w:t>1,359</w:t>
            </w:r>
          </w:p>
        </w:tc>
      </w:tr>
    </w:tbl>
    <w:p>
      <w:pPr>
        <w:pStyle w:val="BodyText"/>
        <w:spacing w:before="78"/>
        <w:ind w:left="1634"/>
      </w:pPr>
      <w:r>
        <w:rPr/>
        <w:t>Sumber : Data Diolah (SPSS)</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1"/>
        <w:rPr>
          <w:sz w:val="22"/>
        </w:rPr>
      </w:pPr>
    </w:p>
    <w:p>
      <w:pPr>
        <w:pStyle w:val="Heading1"/>
        <w:spacing w:before="0"/>
        <w:ind w:right="1099"/>
        <w:jc w:val="center"/>
      </w:pPr>
      <w:r>
        <w:rPr/>
        <w:t>Tabel 4.5</w:t>
      </w:r>
    </w:p>
    <w:p>
      <w:pPr>
        <w:spacing w:before="0" w:after="4"/>
        <w:ind w:left="1401" w:right="1088" w:firstLine="0"/>
        <w:jc w:val="center"/>
        <w:rPr>
          <w:b/>
          <w:sz w:val="24"/>
        </w:rPr>
      </w:pPr>
      <w:r>
        <w:rPr>
          <w:b/>
          <w:sz w:val="24"/>
        </w:rPr>
        <w:t>Hasil Analisis Regresi Linier Sederhana</w:t>
      </w:r>
    </w:p>
    <w:tbl>
      <w:tblPr>
        <w:tblW w:w="0" w:type="auto"/>
        <w:jc w:val="left"/>
        <w:tblInd w:w="1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90"/>
        <w:gridCol w:w="1315"/>
        <w:gridCol w:w="1005"/>
        <w:gridCol w:w="1703"/>
      </w:tblGrid>
      <w:tr>
        <w:trPr>
          <w:trHeight w:val="554" w:hRule="atLeast"/>
        </w:trPr>
        <w:tc>
          <w:tcPr>
            <w:tcW w:w="3890" w:type="dxa"/>
            <w:vMerge w:val="restart"/>
          </w:tcPr>
          <w:p>
            <w:pPr>
              <w:pStyle w:val="TableParagraph"/>
              <w:ind w:left="1581" w:right="1632"/>
              <w:jc w:val="center"/>
              <w:rPr>
                <w:sz w:val="24"/>
              </w:rPr>
            </w:pPr>
            <w:r>
              <w:rPr>
                <w:sz w:val="24"/>
              </w:rPr>
              <w:t>Model</w:t>
            </w:r>
          </w:p>
        </w:tc>
        <w:tc>
          <w:tcPr>
            <w:tcW w:w="2320" w:type="dxa"/>
            <w:gridSpan w:val="2"/>
          </w:tcPr>
          <w:p>
            <w:pPr>
              <w:pStyle w:val="TableParagraph"/>
              <w:ind w:left="356" w:right="406"/>
              <w:jc w:val="center"/>
              <w:rPr>
                <w:sz w:val="24"/>
              </w:rPr>
            </w:pPr>
            <w:r>
              <w:rPr>
                <w:sz w:val="24"/>
              </w:rPr>
              <w:t>Unstandardized</w:t>
            </w:r>
          </w:p>
          <w:p>
            <w:pPr>
              <w:pStyle w:val="TableParagraph"/>
              <w:spacing w:line="263" w:lineRule="exact"/>
              <w:ind w:left="354" w:right="406"/>
              <w:jc w:val="center"/>
              <w:rPr>
                <w:sz w:val="24"/>
              </w:rPr>
            </w:pPr>
            <w:r>
              <w:rPr>
                <w:sz w:val="24"/>
              </w:rPr>
              <w:t>Coefficients</w:t>
            </w:r>
          </w:p>
        </w:tc>
        <w:tc>
          <w:tcPr>
            <w:tcW w:w="1703" w:type="dxa"/>
          </w:tcPr>
          <w:p>
            <w:pPr>
              <w:pStyle w:val="TableParagraph"/>
              <w:ind w:left="192"/>
              <w:rPr>
                <w:sz w:val="24"/>
              </w:rPr>
            </w:pPr>
            <w:r>
              <w:rPr>
                <w:sz w:val="24"/>
              </w:rPr>
              <w:t>Standardized</w:t>
            </w:r>
          </w:p>
          <w:p>
            <w:pPr>
              <w:pStyle w:val="TableParagraph"/>
              <w:spacing w:line="263" w:lineRule="exact"/>
              <w:ind w:left="233"/>
              <w:rPr>
                <w:sz w:val="24"/>
              </w:rPr>
            </w:pPr>
            <w:r>
              <w:rPr>
                <w:sz w:val="24"/>
              </w:rPr>
              <w:t>Coefficients</w:t>
            </w:r>
          </w:p>
        </w:tc>
      </w:tr>
      <w:tr>
        <w:trPr>
          <w:trHeight w:val="551" w:hRule="atLeast"/>
        </w:trPr>
        <w:tc>
          <w:tcPr>
            <w:tcW w:w="3890" w:type="dxa"/>
            <w:vMerge/>
            <w:tcBorders>
              <w:top w:val="nil"/>
            </w:tcBorders>
          </w:tcPr>
          <w:p>
            <w:pPr>
              <w:rPr>
                <w:sz w:val="2"/>
                <w:szCs w:val="2"/>
              </w:rPr>
            </w:pPr>
          </w:p>
        </w:tc>
        <w:tc>
          <w:tcPr>
            <w:tcW w:w="1315" w:type="dxa"/>
          </w:tcPr>
          <w:p>
            <w:pPr>
              <w:pStyle w:val="TableParagraph"/>
              <w:spacing w:line="269" w:lineRule="exact"/>
              <w:ind w:right="48"/>
              <w:jc w:val="center"/>
              <w:rPr>
                <w:sz w:val="24"/>
              </w:rPr>
            </w:pPr>
            <w:r>
              <w:rPr>
                <w:w w:val="99"/>
                <w:sz w:val="24"/>
              </w:rPr>
              <w:t>B</w:t>
            </w:r>
          </w:p>
        </w:tc>
        <w:tc>
          <w:tcPr>
            <w:tcW w:w="1005" w:type="dxa"/>
          </w:tcPr>
          <w:p>
            <w:pPr>
              <w:pStyle w:val="TableParagraph"/>
              <w:spacing w:line="269" w:lineRule="exact"/>
              <w:ind w:left="281"/>
              <w:rPr>
                <w:sz w:val="24"/>
              </w:rPr>
            </w:pPr>
            <w:r>
              <w:rPr>
                <w:sz w:val="24"/>
              </w:rPr>
              <w:t>Std.</w:t>
            </w:r>
          </w:p>
          <w:p>
            <w:pPr>
              <w:pStyle w:val="TableParagraph"/>
              <w:spacing w:line="263" w:lineRule="exact"/>
              <w:ind w:left="218"/>
              <w:rPr>
                <w:sz w:val="24"/>
              </w:rPr>
            </w:pPr>
            <w:r>
              <w:rPr>
                <w:sz w:val="24"/>
              </w:rPr>
              <w:t>Error</w:t>
            </w:r>
          </w:p>
        </w:tc>
        <w:tc>
          <w:tcPr>
            <w:tcW w:w="1703" w:type="dxa"/>
          </w:tcPr>
          <w:p>
            <w:pPr>
              <w:pStyle w:val="TableParagraph"/>
              <w:spacing w:line="269" w:lineRule="exact"/>
              <w:ind w:left="581" w:right="632"/>
              <w:jc w:val="center"/>
              <w:rPr>
                <w:sz w:val="24"/>
              </w:rPr>
            </w:pPr>
            <w:r>
              <w:rPr>
                <w:sz w:val="24"/>
              </w:rPr>
              <w:t>Beta</w:t>
            </w:r>
          </w:p>
        </w:tc>
      </w:tr>
      <w:tr>
        <w:trPr>
          <w:trHeight w:val="551" w:hRule="atLeast"/>
        </w:trPr>
        <w:tc>
          <w:tcPr>
            <w:tcW w:w="3890" w:type="dxa"/>
          </w:tcPr>
          <w:p>
            <w:pPr>
              <w:pStyle w:val="TableParagraph"/>
              <w:spacing w:line="269" w:lineRule="exact"/>
              <w:ind w:left="105"/>
              <w:rPr>
                <w:sz w:val="24"/>
              </w:rPr>
            </w:pPr>
            <w:r>
              <w:rPr>
                <w:sz w:val="24"/>
              </w:rPr>
              <w:t>(Constant)</w:t>
            </w:r>
          </w:p>
          <w:p>
            <w:pPr>
              <w:pStyle w:val="TableParagraph"/>
              <w:spacing w:line="263" w:lineRule="exact"/>
              <w:ind w:left="105"/>
              <w:rPr>
                <w:sz w:val="24"/>
              </w:rPr>
            </w:pPr>
            <w:r>
              <w:rPr>
                <w:sz w:val="24"/>
              </w:rPr>
              <w:t>PERTUMBUHAN_PENJUALAN</w:t>
            </w:r>
          </w:p>
        </w:tc>
        <w:tc>
          <w:tcPr>
            <w:tcW w:w="1315" w:type="dxa"/>
          </w:tcPr>
          <w:p>
            <w:pPr>
              <w:pStyle w:val="TableParagraph"/>
              <w:spacing w:line="269" w:lineRule="exact"/>
              <w:ind w:left="108"/>
              <w:rPr>
                <w:sz w:val="24"/>
              </w:rPr>
            </w:pPr>
            <w:r>
              <w:rPr>
                <w:sz w:val="24"/>
              </w:rPr>
              <w:t>11,831</w:t>
            </w:r>
          </w:p>
          <w:p>
            <w:pPr>
              <w:pStyle w:val="TableParagraph"/>
              <w:spacing w:line="263" w:lineRule="exact"/>
              <w:ind w:left="108"/>
              <w:rPr>
                <w:sz w:val="24"/>
              </w:rPr>
            </w:pPr>
            <w:r>
              <w:rPr>
                <w:sz w:val="24"/>
              </w:rPr>
              <w:t>-3,515</w:t>
            </w:r>
          </w:p>
        </w:tc>
        <w:tc>
          <w:tcPr>
            <w:tcW w:w="1005" w:type="dxa"/>
          </w:tcPr>
          <w:p>
            <w:pPr>
              <w:pStyle w:val="TableParagraph"/>
              <w:spacing w:line="269" w:lineRule="exact"/>
              <w:ind w:left="105"/>
              <w:rPr>
                <w:sz w:val="24"/>
              </w:rPr>
            </w:pPr>
            <w:r>
              <w:rPr>
                <w:sz w:val="24"/>
              </w:rPr>
              <w:t>1,263</w:t>
            </w:r>
          </w:p>
          <w:p>
            <w:pPr>
              <w:pStyle w:val="TableParagraph"/>
              <w:spacing w:line="263" w:lineRule="exact"/>
              <w:ind w:left="105"/>
              <w:rPr>
                <w:sz w:val="24"/>
              </w:rPr>
            </w:pPr>
            <w:r>
              <w:rPr>
                <w:sz w:val="24"/>
              </w:rPr>
              <w:t>3,644</w:t>
            </w:r>
          </w:p>
        </w:tc>
        <w:tc>
          <w:tcPr>
            <w:tcW w:w="1703" w:type="dxa"/>
          </w:tcPr>
          <w:p>
            <w:pPr>
              <w:pStyle w:val="TableParagraph"/>
              <w:spacing w:line="240" w:lineRule="auto" w:before="4"/>
              <w:rPr>
                <w:b/>
                <w:sz w:val="23"/>
              </w:rPr>
            </w:pPr>
          </w:p>
          <w:p>
            <w:pPr>
              <w:pStyle w:val="TableParagraph"/>
              <w:spacing w:line="263" w:lineRule="exact"/>
              <w:ind w:left="826"/>
              <w:rPr>
                <w:sz w:val="24"/>
              </w:rPr>
            </w:pPr>
            <w:r>
              <w:rPr>
                <w:sz w:val="24"/>
              </w:rPr>
              <w:t>-,179</w:t>
            </w:r>
          </w:p>
        </w:tc>
      </w:tr>
    </w:tbl>
    <w:p>
      <w:pPr>
        <w:pStyle w:val="BodyText"/>
        <w:ind w:left="1773"/>
      </w:pPr>
      <w:r>
        <w:rPr/>
        <w:t>Sumber : Data Diolah (SPSS)</w:t>
      </w:r>
    </w:p>
    <w:p>
      <w:pPr>
        <w:spacing w:after="0"/>
        <w:sectPr>
          <w:pgSz w:w="12240" w:h="15840"/>
          <w:pgMar w:header="43" w:footer="0" w:top="700" w:bottom="280" w:left="1080" w:right="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p>
    <w:p>
      <w:pPr>
        <w:pStyle w:val="Heading1"/>
        <w:ind w:left="4955" w:right="4643" w:firstLine="1"/>
        <w:jc w:val="center"/>
      </w:pPr>
      <w:r>
        <w:rPr/>
        <w:t>Tabel 4.6 Uji Parsial t</w:t>
      </w:r>
    </w:p>
    <w:p>
      <w:pPr>
        <w:pStyle w:val="BodyText"/>
        <w:spacing w:before="3"/>
        <w:rPr>
          <w:b/>
        </w:rPr>
      </w:pPr>
    </w:p>
    <w:tbl>
      <w:tblPr>
        <w:tblW w:w="0" w:type="auto"/>
        <w:jc w:val="left"/>
        <w:tblInd w:w="1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62"/>
        <w:gridCol w:w="1188"/>
        <w:gridCol w:w="1212"/>
        <w:gridCol w:w="1752"/>
        <w:gridCol w:w="871"/>
        <w:gridCol w:w="869"/>
      </w:tblGrid>
      <w:tr>
        <w:trPr>
          <w:trHeight w:val="551" w:hRule="atLeast"/>
        </w:trPr>
        <w:tc>
          <w:tcPr>
            <w:tcW w:w="2162" w:type="dxa"/>
            <w:vMerge w:val="restart"/>
          </w:tcPr>
          <w:p>
            <w:pPr>
              <w:pStyle w:val="TableParagraph"/>
              <w:spacing w:line="269" w:lineRule="exact"/>
              <w:ind w:left="744" w:right="741"/>
              <w:jc w:val="center"/>
              <w:rPr>
                <w:sz w:val="24"/>
              </w:rPr>
            </w:pPr>
            <w:r>
              <w:rPr>
                <w:sz w:val="24"/>
              </w:rPr>
              <w:t>Model</w:t>
            </w:r>
          </w:p>
        </w:tc>
        <w:tc>
          <w:tcPr>
            <w:tcW w:w="2400" w:type="dxa"/>
            <w:gridSpan w:val="2"/>
          </w:tcPr>
          <w:p>
            <w:pPr>
              <w:pStyle w:val="TableParagraph"/>
              <w:spacing w:line="269" w:lineRule="exact"/>
              <w:ind w:left="424" w:right="418"/>
              <w:jc w:val="center"/>
              <w:rPr>
                <w:sz w:val="24"/>
              </w:rPr>
            </w:pPr>
            <w:r>
              <w:rPr>
                <w:sz w:val="24"/>
              </w:rPr>
              <w:t>Unstandardized</w:t>
            </w:r>
          </w:p>
          <w:p>
            <w:pPr>
              <w:pStyle w:val="TableParagraph"/>
              <w:spacing w:line="263" w:lineRule="exact"/>
              <w:ind w:left="422" w:right="418"/>
              <w:jc w:val="center"/>
              <w:rPr>
                <w:sz w:val="24"/>
              </w:rPr>
            </w:pPr>
            <w:r>
              <w:rPr>
                <w:sz w:val="24"/>
              </w:rPr>
              <w:t>Coefficients</w:t>
            </w:r>
          </w:p>
        </w:tc>
        <w:tc>
          <w:tcPr>
            <w:tcW w:w="1752" w:type="dxa"/>
            <w:vMerge w:val="restart"/>
          </w:tcPr>
          <w:p>
            <w:pPr>
              <w:pStyle w:val="TableParagraph"/>
              <w:spacing w:line="240" w:lineRule="auto"/>
              <w:ind w:left="285" w:hanging="39"/>
              <w:rPr>
                <w:sz w:val="24"/>
              </w:rPr>
            </w:pPr>
            <w:r>
              <w:rPr>
                <w:w w:val="95"/>
                <w:sz w:val="24"/>
              </w:rPr>
              <w:t>Standardized </w:t>
            </w:r>
            <w:r>
              <w:rPr>
                <w:sz w:val="24"/>
              </w:rPr>
              <w:t>Coefficients</w:t>
            </w:r>
          </w:p>
        </w:tc>
        <w:tc>
          <w:tcPr>
            <w:tcW w:w="871" w:type="dxa"/>
            <w:vMerge w:val="restart"/>
          </w:tcPr>
          <w:p>
            <w:pPr>
              <w:pStyle w:val="TableParagraph"/>
              <w:spacing w:line="269" w:lineRule="exact"/>
              <w:ind w:left="5"/>
              <w:jc w:val="center"/>
              <w:rPr>
                <w:sz w:val="24"/>
              </w:rPr>
            </w:pPr>
            <w:r>
              <w:rPr>
                <w:w w:val="99"/>
                <w:sz w:val="24"/>
              </w:rPr>
              <w:t>T</w:t>
            </w:r>
          </w:p>
        </w:tc>
        <w:tc>
          <w:tcPr>
            <w:tcW w:w="869" w:type="dxa"/>
            <w:vMerge w:val="restart"/>
          </w:tcPr>
          <w:p>
            <w:pPr>
              <w:pStyle w:val="TableParagraph"/>
              <w:spacing w:line="269" w:lineRule="exact"/>
              <w:ind w:left="274"/>
              <w:rPr>
                <w:sz w:val="24"/>
              </w:rPr>
            </w:pPr>
            <w:r>
              <w:rPr>
                <w:sz w:val="24"/>
              </w:rPr>
              <w:t>Sig</w:t>
            </w:r>
          </w:p>
        </w:tc>
      </w:tr>
      <w:tr>
        <w:trPr>
          <w:trHeight w:val="275" w:hRule="atLeast"/>
        </w:trPr>
        <w:tc>
          <w:tcPr>
            <w:tcW w:w="2162" w:type="dxa"/>
            <w:vMerge/>
            <w:tcBorders>
              <w:top w:val="nil"/>
            </w:tcBorders>
          </w:tcPr>
          <w:p>
            <w:pPr>
              <w:rPr>
                <w:sz w:val="2"/>
                <w:szCs w:val="2"/>
              </w:rPr>
            </w:pPr>
          </w:p>
        </w:tc>
        <w:tc>
          <w:tcPr>
            <w:tcW w:w="1188" w:type="dxa"/>
          </w:tcPr>
          <w:p>
            <w:pPr>
              <w:pStyle w:val="TableParagraph"/>
              <w:spacing w:line="256" w:lineRule="exact"/>
              <w:ind w:left="9"/>
              <w:jc w:val="center"/>
              <w:rPr>
                <w:sz w:val="24"/>
              </w:rPr>
            </w:pPr>
            <w:r>
              <w:rPr>
                <w:w w:val="99"/>
                <w:sz w:val="24"/>
              </w:rPr>
              <w:t>B</w:t>
            </w:r>
          </w:p>
        </w:tc>
        <w:tc>
          <w:tcPr>
            <w:tcW w:w="1212" w:type="dxa"/>
          </w:tcPr>
          <w:p>
            <w:pPr>
              <w:pStyle w:val="TableParagraph"/>
              <w:spacing w:line="256" w:lineRule="exact"/>
              <w:ind w:left="129"/>
              <w:rPr>
                <w:sz w:val="24"/>
              </w:rPr>
            </w:pPr>
            <w:r>
              <w:rPr>
                <w:sz w:val="24"/>
              </w:rPr>
              <w:t>Std. Error</w:t>
            </w:r>
          </w:p>
        </w:tc>
        <w:tc>
          <w:tcPr>
            <w:tcW w:w="1752" w:type="dxa"/>
            <w:vMerge/>
            <w:tcBorders>
              <w:top w:val="nil"/>
            </w:tcBorders>
          </w:tcPr>
          <w:p>
            <w:pPr>
              <w:rPr>
                <w:sz w:val="2"/>
                <w:szCs w:val="2"/>
              </w:rPr>
            </w:pPr>
          </w:p>
        </w:tc>
        <w:tc>
          <w:tcPr>
            <w:tcW w:w="871" w:type="dxa"/>
            <w:vMerge/>
            <w:tcBorders>
              <w:top w:val="nil"/>
            </w:tcBorders>
          </w:tcPr>
          <w:p>
            <w:pPr>
              <w:rPr>
                <w:sz w:val="2"/>
                <w:szCs w:val="2"/>
              </w:rPr>
            </w:pPr>
          </w:p>
        </w:tc>
        <w:tc>
          <w:tcPr>
            <w:tcW w:w="869" w:type="dxa"/>
            <w:vMerge/>
            <w:tcBorders>
              <w:top w:val="nil"/>
            </w:tcBorders>
          </w:tcPr>
          <w:p>
            <w:pPr>
              <w:rPr>
                <w:sz w:val="2"/>
                <w:szCs w:val="2"/>
              </w:rPr>
            </w:pPr>
          </w:p>
        </w:tc>
      </w:tr>
      <w:tr>
        <w:trPr>
          <w:trHeight w:val="274" w:hRule="atLeast"/>
        </w:trPr>
        <w:tc>
          <w:tcPr>
            <w:tcW w:w="2162" w:type="dxa"/>
            <w:tcBorders>
              <w:bottom w:val="nil"/>
            </w:tcBorders>
          </w:tcPr>
          <w:p>
            <w:pPr>
              <w:pStyle w:val="TableParagraph"/>
              <w:spacing w:line="254" w:lineRule="exact"/>
              <w:ind w:left="105"/>
              <w:rPr>
                <w:sz w:val="24"/>
              </w:rPr>
            </w:pPr>
            <w:r>
              <w:rPr>
                <w:sz w:val="24"/>
              </w:rPr>
              <w:t>(Constant)</w:t>
            </w:r>
          </w:p>
        </w:tc>
        <w:tc>
          <w:tcPr>
            <w:tcW w:w="1188" w:type="dxa"/>
            <w:tcBorders>
              <w:bottom w:val="nil"/>
            </w:tcBorders>
          </w:tcPr>
          <w:p>
            <w:pPr>
              <w:pStyle w:val="TableParagraph"/>
              <w:spacing w:line="254" w:lineRule="exact"/>
              <w:ind w:left="108"/>
              <w:rPr>
                <w:sz w:val="24"/>
              </w:rPr>
            </w:pPr>
            <w:r>
              <w:rPr>
                <w:sz w:val="24"/>
              </w:rPr>
              <w:t>11.831</w:t>
            </w:r>
          </w:p>
        </w:tc>
        <w:tc>
          <w:tcPr>
            <w:tcW w:w="1212" w:type="dxa"/>
            <w:tcBorders>
              <w:bottom w:val="nil"/>
            </w:tcBorders>
          </w:tcPr>
          <w:p>
            <w:pPr>
              <w:pStyle w:val="TableParagraph"/>
              <w:spacing w:line="254" w:lineRule="exact"/>
              <w:ind w:left="105"/>
              <w:rPr>
                <w:sz w:val="24"/>
              </w:rPr>
            </w:pPr>
            <w:r>
              <w:rPr>
                <w:sz w:val="24"/>
              </w:rPr>
              <w:t>1.263</w:t>
            </w:r>
          </w:p>
        </w:tc>
        <w:tc>
          <w:tcPr>
            <w:tcW w:w="1752" w:type="dxa"/>
            <w:tcBorders>
              <w:bottom w:val="nil"/>
            </w:tcBorders>
          </w:tcPr>
          <w:p>
            <w:pPr>
              <w:pStyle w:val="TableParagraph"/>
              <w:spacing w:line="240" w:lineRule="auto"/>
              <w:rPr>
                <w:sz w:val="20"/>
              </w:rPr>
            </w:pPr>
          </w:p>
        </w:tc>
        <w:tc>
          <w:tcPr>
            <w:tcW w:w="871" w:type="dxa"/>
            <w:tcBorders>
              <w:bottom w:val="nil"/>
            </w:tcBorders>
          </w:tcPr>
          <w:p>
            <w:pPr>
              <w:pStyle w:val="TableParagraph"/>
              <w:spacing w:line="254" w:lineRule="exact"/>
              <w:ind w:left="105"/>
              <w:rPr>
                <w:sz w:val="24"/>
              </w:rPr>
            </w:pPr>
            <w:r>
              <w:rPr>
                <w:sz w:val="24"/>
              </w:rPr>
              <w:t>9.364</w:t>
            </w:r>
          </w:p>
        </w:tc>
        <w:tc>
          <w:tcPr>
            <w:tcW w:w="869" w:type="dxa"/>
            <w:tcBorders>
              <w:bottom w:val="nil"/>
            </w:tcBorders>
          </w:tcPr>
          <w:p>
            <w:pPr>
              <w:pStyle w:val="TableParagraph"/>
              <w:spacing w:line="254" w:lineRule="exact"/>
              <w:ind w:left="108"/>
              <w:rPr>
                <w:sz w:val="24"/>
              </w:rPr>
            </w:pPr>
            <w:r>
              <w:rPr>
                <w:sz w:val="24"/>
              </w:rPr>
              <w:t>.000</w:t>
            </w:r>
          </w:p>
        </w:tc>
      </w:tr>
      <w:tr>
        <w:trPr>
          <w:trHeight w:val="275" w:hRule="atLeast"/>
        </w:trPr>
        <w:tc>
          <w:tcPr>
            <w:tcW w:w="2162" w:type="dxa"/>
            <w:tcBorders>
              <w:top w:val="nil"/>
              <w:bottom w:val="nil"/>
            </w:tcBorders>
          </w:tcPr>
          <w:p>
            <w:pPr>
              <w:pStyle w:val="TableParagraph"/>
              <w:spacing w:line="256" w:lineRule="exact"/>
              <w:ind w:left="105"/>
              <w:rPr>
                <w:sz w:val="24"/>
              </w:rPr>
            </w:pPr>
            <w:r>
              <w:rPr>
                <w:sz w:val="24"/>
              </w:rPr>
              <w:t>PERTUMBUHAN_</w:t>
            </w:r>
          </w:p>
        </w:tc>
        <w:tc>
          <w:tcPr>
            <w:tcW w:w="1188" w:type="dxa"/>
            <w:tcBorders>
              <w:top w:val="nil"/>
              <w:bottom w:val="nil"/>
            </w:tcBorders>
          </w:tcPr>
          <w:p>
            <w:pPr>
              <w:pStyle w:val="TableParagraph"/>
              <w:spacing w:line="256" w:lineRule="exact"/>
              <w:ind w:left="108"/>
              <w:rPr>
                <w:sz w:val="24"/>
              </w:rPr>
            </w:pPr>
            <w:r>
              <w:rPr>
                <w:sz w:val="24"/>
              </w:rPr>
              <w:t>-3.515</w:t>
            </w:r>
          </w:p>
        </w:tc>
        <w:tc>
          <w:tcPr>
            <w:tcW w:w="1212" w:type="dxa"/>
            <w:tcBorders>
              <w:top w:val="nil"/>
              <w:bottom w:val="nil"/>
            </w:tcBorders>
          </w:tcPr>
          <w:p>
            <w:pPr>
              <w:pStyle w:val="TableParagraph"/>
              <w:spacing w:line="256" w:lineRule="exact"/>
              <w:ind w:left="105"/>
              <w:rPr>
                <w:sz w:val="24"/>
              </w:rPr>
            </w:pPr>
            <w:r>
              <w:rPr>
                <w:sz w:val="24"/>
              </w:rPr>
              <w:t>3.644</w:t>
            </w:r>
          </w:p>
        </w:tc>
        <w:tc>
          <w:tcPr>
            <w:tcW w:w="1752" w:type="dxa"/>
            <w:tcBorders>
              <w:top w:val="nil"/>
              <w:bottom w:val="nil"/>
            </w:tcBorders>
          </w:tcPr>
          <w:p>
            <w:pPr>
              <w:pStyle w:val="TableParagraph"/>
              <w:spacing w:line="256" w:lineRule="exact"/>
              <w:ind w:left="105"/>
              <w:rPr>
                <w:sz w:val="24"/>
              </w:rPr>
            </w:pPr>
            <w:r>
              <w:rPr>
                <w:sz w:val="24"/>
              </w:rPr>
              <w:t>-.179</w:t>
            </w:r>
          </w:p>
        </w:tc>
        <w:tc>
          <w:tcPr>
            <w:tcW w:w="871" w:type="dxa"/>
            <w:tcBorders>
              <w:top w:val="nil"/>
              <w:bottom w:val="nil"/>
            </w:tcBorders>
          </w:tcPr>
          <w:p>
            <w:pPr>
              <w:pStyle w:val="TableParagraph"/>
              <w:spacing w:line="256" w:lineRule="exact"/>
              <w:ind w:left="105"/>
              <w:rPr>
                <w:sz w:val="24"/>
              </w:rPr>
            </w:pPr>
            <w:r>
              <w:rPr>
                <w:sz w:val="24"/>
              </w:rPr>
              <w:t>-.965</w:t>
            </w:r>
          </w:p>
        </w:tc>
        <w:tc>
          <w:tcPr>
            <w:tcW w:w="869" w:type="dxa"/>
            <w:tcBorders>
              <w:top w:val="nil"/>
              <w:bottom w:val="nil"/>
            </w:tcBorders>
          </w:tcPr>
          <w:p>
            <w:pPr>
              <w:pStyle w:val="TableParagraph"/>
              <w:spacing w:line="256" w:lineRule="exact"/>
              <w:ind w:left="108"/>
              <w:rPr>
                <w:sz w:val="24"/>
              </w:rPr>
            </w:pPr>
            <w:r>
              <w:rPr>
                <w:sz w:val="24"/>
              </w:rPr>
              <w:t>.343</w:t>
            </w:r>
          </w:p>
        </w:tc>
      </w:tr>
      <w:tr>
        <w:trPr>
          <w:trHeight w:val="277" w:hRule="atLeast"/>
        </w:trPr>
        <w:tc>
          <w:tcPr>
            <w:tcW w:w="2162" w:type="dxa"/>
            <w:tcBorders>
              <w:top w:val="nil"/>
            </w:tcBorders>
          </w:tcPr>
          <w:p>
            <w:pPr>
              <w:pStyle w:val="TableParagraph"/>
              <w:spacing w:line="258" w:lineRule="exact"/>
              <w:ind w:left="105"/>
              <w:rPr>
                <w:sz w:val="24"/>
              </w:rPr>
            </w:pPr>
            <w:r>
              <w:rPr>
                <w:sz w:val="24"/>
              </w:rPr>
              <w:t>PENJUALAN</w:t>
            </w:r>
          </w:p>
        </w:tc>
        <w:tc>
          <w:tcPr>
            <w:tcW w:w="1188" w:type="dxa"/>
            <w:tcBorders>
              <w:top w:val="nil"/>
            </w:tcBorders>
          </w:tcPr>
          <w:p>
            <w:pPr>
              <w:pStyle w:val="TableParagraph"/>
              <w:spacing w:line="240" w:lineRule="auto"/>
              <w:rPr>
                <w:sz w:val="20"/>
              </w:rPr>
            </w:pPr>
          </w:p>
        </w:tc>
        <w:tc>
          <w:tcPr>
            <w:tcW w:w="1212" w:type="dxa"/>
            <w:tcBorders>
              <w:top w:val="nil"/>
            </w:tcBorders>
          </w:tcPr>
          <w:p>
            <w:pPr>
              <w:pStyle w:val="TableParagraph"/>
              <w:spacing w:line="240" w:lineRule="auto"/>
              <w:rPr>
                <w:sz w:val="20"/>
              </w:rPr>
            </w:pPr>
          </w:p>
        </w:tc>
        <w:tc>
          <w:tcPr>
            <w:tcW w:w="1752" w:type="dxa"/>
            <w:tcBorders>
              <w:top w:val="nil"/>
            </w:tcBorders>
          </w:tcPr>
          <w:p>
            <w:pPr>
              <w:pStyle w:val="TableParagraph"/>
              <w:spacing w:line="240" w:lineRule="auto"/>
              <w:rPr>
                <w:sz w:val="20"/>
              </w:rPr>
            </w:pPr>
          </w:p>
        </w:tc>
        <w:tc>
          <w:tcPr>
            <w:tcW w:w="871" w:type="dxa"/>
            <w:tcBorders>
              <w:top w:val="nil"/>
            </w:tcBorders>
          </w:tcPr>
          <w:p>
            <w:pPr>
              <w:pStyle w:val="TableParagraph"/>
              <w:spacing w:line="240" w:lineRule="auto"/>
              <w:rPr>
                <w:sz w:val="20"/>
              </w:rPr>
            </w:pPr>
          </w:p>
        </w:tc>
        <w:tc>
          <w:tcPr>
            <w:tcW w:w="869" w:type="dxa"/>
            <w:tcBorders>
              <w:top w:val="nil"/>
            </w:tcBorders>
          </w:tcPr>
          <w:p>
            <w:pPr>
              <w:pStyle w:val="TableParagraph"/>
              <w:spacing w:line="240" w:lineRule="auto"/>
              <w:rPr>
                <w:sz w:val="20"/>
              </w:rPr>
            </w:pPr>
          </w:p>
        </w:tc>
      </w:tr>
    </w:tbl>
    <w:p>
      <w:pPr>
        <w:pStyle w:val="BodyText"/>
        <w:ind w:left="1634"/>
      </w:pPr>
      <w:r>
        <w:rPr/>
        <w:t>Sumber : Data Diolah (SPSS)</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5"/>
        <w:rPr>
          <w:sz w:val="36"/>
        </w:rPr>
      </w:pPr>
    </w:p>
    <w:p>
      <w:pPr>
        <w:pStyle w:val="Heading1"/>
        <w:spacing w:before="0"/>
        <w:ind w:right="1090"/>
        <w:jc w:val="center"/>
      </w:pPr>
      <w:r>
        <w:rPr/>
        <w:t>Tabel 4.7</w:t>
      </w:r>
    </w:p>
    <w:p>
      <w:pPr>
        <w:spacing w:before="0" w:after="3"/>
        <w:ind w:left="1401" w:right="1094" w:firstLine="0"/>
        <w:jc w:val="center"/>
        <w:rPr>
          <w:b/>
          <w:sz w:val="24"/>
        </w:rPr>
      </w:pPr>
      <w:r>
        <w:rPr>
          <w:b/>
          <w:sz w:val="24"/>
        </w:rPr>
        <w:t>Koefisien korelasi dan determinasi</w:t>
      </w:r>
    </w:p>
    <w:tbl>
      <w:tblPr>
        <w:tblW w:w="0" w:type="auto"/>
        <w:jc w:val="left"/>
        <w:tblInd w:w="1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6"/>
        <w:gridCol w:w="1591"/>
        <w:gridCol w:w="1625"/>
        <w:gridCol w:w="1668"/>
        <w:gridCol w:w="1663"/>
      </w:tblGrid>
      <w:tr>
        <w:trPr>
          <w:trHeight w:val="753" w:hRule="atLeast"/>
        </w:trPr>
        <w:tc>
          <w:tcPr>
            <w:tcW w:w="1226" w:type="dxa"/>
          </w:tcPr>
          <w:p>
            <w:pPr>
              <w:pStyle w:val="TableParagraph"/>
              <w:ind w:left="268"/>
              <w:rPr>
                <w:sz w:val="24"/>
              </w:rPr>
            </w:pPr>
            <w:r>
              <w:rPr>
                <w:sz w:val="24"/>
              </w:rPr>
              <w:t>Model</w:t>
            </w:r>
          </w:p>
        </w:tc>
        <w:tc>
          <w:tcPr>
            <w:tcW w:w="1591" w:type="dxa"/>
          </w:tcPr>
          <w:p>
            <w:pPr>
              <w:pStyle w:val="TableParagraph"/>
              <w:ind w:right="50"/>
              <w:jc w:val="center"/>
              <w:rPr>
                <w:sz w:val="24"/>
              </w:rPr>
            </w:pPr>
            <w:r>
              <w:rPr>
                <w:w w:val="99"/>
                <w:sz w:val="24"/>
              </w:rPr>
              <w:t>R</w:t>
            </w:r>
          </w:p>
        </w:tc>
        <w:tc>
          <w:tcPr>
            <w:tcW w:w="1625" w:type="dxa"/>
          </w:tcPr>
          <w:p>
            <w:pPr>
              <w:pStyle w:val="TableParagraph"/>
              <w:ind w:left="338"/>
              <w:rPr>
                <w:sz w:val="24"/>
              </w:rPr>
            </w:pPr>
            <w:r>
              <w:rPr>
                <w:sz w:val="24"/>
              </w:rPr>
              <w:t>R Square</w:t>
            </w:r>
          </w:p>
        </w:tc>
        <w:tc>
          <w:tcPr>
            <w:tcW w:w="1668" w:type="dxa"/>
          </w:tcPr>
          <w:p>
            <w:pPr>
              <w:pStyle w:val="TableParagraph"/>
              <w:spacing w:line="242" w:lineRule="auto"/>
              <w:ind w:left="470" w:right="293" w:hanging="212"/>
              <w:rPr>
                <w:sz w:val="24"/>
              </w:rPr>
            </w:pPr>
            <w:r>
              <w:rPr>
                <w:sz w:val="24"/>
              </w:rPr>
              <w:t>Adjusted R Square</w:t>
            </w:r>
          </w:p>
        </w:tc>
        <w:tc>
          <w:tcPr>
            <w:tcW w:w="1663" w:type="dxa"/>
          </w:tcPr>
          <w:p>
            <w:pPr>
              <w:pStyle w:val="TableParagraph"/>
              <w:spacing w:line="242" w:lineRule="auto"/>
              <w:ind w:left="201" w:right="230" w:hanging="5"/>
              <w:rPr>
                <w:sz w:val="24"/>
              </w:rPr>
            </w:pPr>
            <w:r>
              <w:rPr>
                <w:sz w:val="24"/>
              </w:rPr>
              <w:t>Std. Error of the Estimate</w:t>
            </w:r>
          </w:p>
        </w:tc>
      </w:tr>
      <w:tr>
        <w:trPr>
          <w:trHeight w:val="474" w:hRule="atLeast"/>
        </w:trPr>
        <w:tc>
          <w:tcPr>
            <w:tcW w:w="1226" w:type="dxa"/>
          </w:tcPr>
          <w:p>
            <w:pPr>
              <w:pStyle w:val="TableParagraph"/>
              <w:ind w:left="105"/>
              <w:rPr>
                <w:sz w:val="24"/>
              </w:rPr>
            </w:pPr>
            <w:r>
              <w:rPr>
                <w:w w:val="99"/>
                <w:sz w:val="24"/>
              </w:rPr>
              <w:t>1</w:t>
            </w:r>
          </w:p>
        </w:tc>
        <w:tc>
          <w:tcPr>
            <w:tcW w:w="1591" w:type="dxa"/>
          </w:tcPr>
          <w:p>
            <w:pPr>
              <w:pStyle w:val="TableParagraph"/>
              <w:ind w:left="931"/>
              <w:rPr>
                <w:sz w:val="24"/>
              </w:rPr>
            </w:pPr>
            <w:r>
              <w:rPr>
                <w:sz w:val="24"/>
              </w:rPr>
              <w:t>.179</w:t>
            </w:r>
            <w:r>
              <w:rPr>
                <w:sz w:val="24"/>
                <w:vertAlign w:val="superscript"/>
              </w:rPr>
              <w:t>a</w:t>
            </w:r>
          </w:p>
        </w:tc>
        <w:tc>
          <w:tcPr>
            <w:tcW w:w="1625" w:type="dxa"/>
          </w:tcPr>
          <w:p>
            <w:pPr>
              <w:pStyle w:val="TableParagraph"/>
              <w:ind w:left="1037"/>
              <w:rPr>
                <w:sz w:val="24"/>
              </w:rPr>
            </w:pPr>
            <w:r>
              <w:rPr>
                <w:sz w:val="24"/>
              </w:rPr>
              <w:t>.032</w:t>
            </w:r>
          </w:p>
        </w:tc>
        <w:tc>
          <w:tcPr>
            <w:tcW w:w="1668" w:type="dxa"/>
          </w:tcPr>
          <w:p>
            <w:pPr>
              <w:pStyle w:val="TableParagraph"/>
              <w:ind w:left="1000"/>
              <w:rPr>
                <w:sz w:val="24"/>
              </w:rPr>
            </w:pPr>
            <w:r>
              <w:rPr>
                <w:sz w:val="24"/>
              </w:rPr>
              <w:t>-.003</w:t>
            </w:r>
          </w:p>
        </w:tc>
        <w:tc>
          <w:tcPr>
            <w:tcW w:w="1663" w:type="dxa"/>
          </w:tcPr>
          <w:p>
            <w:pPr>
              <w:pStyle w:val="TableParagraph"/>
              <w:ind w:left="712"/>
              <w:rPr>
                <w:sz w:val="24"/>
              </w:rPr>
            </w:pPr>
            <w:r>
              <w:rPr>
                <w:sz w:val="24"/>
              </w:rPr>
              <w:t>6.86396</w:t>
            </w:r>
          </w:p>
        </w:tc>
      </w:tr>
    </w:tbl>
    <w:p>
      <w:pPr>
        <w:pStyle w:val="BodyText"/>
        <w:tabs>
          <w:tab w:pos="2488" w:val="left" w:leader="none"/>
          <w:tab w:pos="3839" w:val="left" w:leader="none"/>
          <w:tab w:pos="5576" w:val="left" w:leader="none"/>
          <w:tab w:pos="7513" w:val="left" w:leader="none"/>
        </w:tabs>
        <w:ind w:left="458"/>
        <w:jc w:val="center"/>
      </w:pPr>
      <w:r>
        <w:rPr/>
        <w:t>Sumber</w:t>
        <w:tab/>
        <w:t>:</w:t>
        <w:tab/>
        <w:t>Data</w:t>
        <w:tab/>
        <w:t>Diolah</w:t>
        <w:tab/>
        <w:t>(SPSS)</w:t>
      </w:r>
    </w:p>
    <w:p>
      <w:pPr>
        <w:spacing w:after="0"/>
        <w:jc w:val="center"/>
        <w:sectPr>
          <w:pgSz w:w="12240" w:h="15840"/>
          <w:pgMar w:header="43" w:footer="0" w:top="700" w:bottom="280" w:left="1080" w:right="320"/>
        </w:sectPr>
      </w:pPr>
    </w:p>
    <w:p>
      <w:pPr>
        <w:pStyle w:val="BodyText"/>
        <w:spacing w:before="8"/>
        <w:rPr>
          <w:sz w:val="11"/>
        </w:rPr>
      </w:pPr>
    </w:p>
    <w:p>
      <w:pPr>
        <w:pStyle w:val="BodyText"/>
        <w:ind w:left="1440"/>
        <w:rPr>
          <w:sz w:val="20"/>
        </w:rPr>
      </w:pPr>
      <w:r>
        <w:rPr>
          <w:sz w:val="20"/>
        </w:rPr>
        <w:drawing>
          <wp:inline distT="0" distB="0" distL="0" distR="0">
            <wp:extent cx="5065611" cy="9144000"/>
            <wp:effectExtent l="0" t="0" r="0" b="0"/>
            <wp:docPr id="27" name="image15.jpeg" descr=""/>
            <wp:cNvGraphicFramePr>
              <a:graphicFrameLocks noChangeAspect="1"/>
            </wp:cNvGraphicFramePr>
            <a:graphic>
              <a:graphicData uri="http://schemas.openxmlformats.org/drawingml/2006/picture">
                <pic:pic>
                  <pic:nvPicPr>
                    <pic:cNvPr id="28" name="image15.jpeg"/>
                    <pic:cNvPicPr/>
                  </pic:nvPicPr>
                  <pic:blipFill>
                    <a:blip r:embed="rId29" cstate="print"/>
                    <a:stretch>
                      <a:fillRect/>
                    </a:stretch>
                  </pic:blipFill>
                  <pic:spPr>
                    <a:xfrm>
                      <a:off x="0" y="0"/>
                      <a:ext cx="5065611" cy="9144000"/>
                    </a:xfrm>
                    <a:prstGeom prst="rect">
                      <a:avLst/>
                    </a:prstGeom>
                  </pic:spPr>
                </pic:pic>
              </a:graphicData>
            </a:graphic>
          </wp:inline>
        </w:drawing>
      </w:r>
      <w:r>
        <w:rPr>
          <w:sz w:val="20"/>
        </w:rPr>
      </w:r>
    </w:p>
    <w:p>
      <w:pPr>
        <w:spacing w:after="0"/>
        <w:rPr>
          <w:sz w:val="20"/>
        </w:rPr>
        <w:sectPr>
          <w:headerReference w:type="default" r:id="rId28"/>
          <w:pgSz w:w="12240" w:h="15840"/>
          <w:pgMar w:header="43" w:footer="0" w:top="700" w:bottom="280" w:left="1080" w:right="320"/>
          <w:pgNumType w:start="60"/>
        </w:sectPr>
      </w:pPr>
    </w:p>
    <w:p>
      <w:pPr>
        <w:pStyle w:val="BodyText"/>
        <w:spacing w:before="9"/>
        <w:rPr>
          <w:sz w:val="26"/>
        </w:rPr>
      </w:pPr>
    </w:p>
    <w:p>
      <w:pPr>
        <w:pStyle w:val="BodyText"/>
        <w:ind w:left="496"/>
        <w:rPr>
          <w:sz w:val="20"/>
        </w:rPr>
      </w:pPr>
      <w:r>
        <w:rPr>
          <w:sz w:val="20"/>
        </w:rPr>
        <w:drawing>
          <wp:inline distT="0" distB="0" distL="0" distR="0">
            <wp:extent cx="6327106" cy="8175593"/>
            <wp:effectExtent l="0" t="0" r="0" b="0"/>
            <wp:docPr id="29" name="image16.jpeg" descr=""/>
            <wp:cNvGraphicFramePr>
              <a:graphicFrameLocks noChangeAspect="1"/>
            </wp:cNvGraphicFramePr>
            <a:graphic>
              <a:graphicData uri="http://schemas.openxmlformats.org/drawingml/2006/picture">
                <pic:pic>
                  <pic:nvPicPr>
                    <pic:cNvPr id="30" name="image16.jpeg"/>
                    <pic:cNvPicPr/>
                  </pic:nvPicPr>
                  <pic:blipFill>
                    <a:blip r:embed="rId30" cstate="print"/>
                    <a:stretch>
                      <a:fillRect/>
                    </a:stretch>
                  </pic:blipFill>
                  <pic:spPr>
                    <a:xfrm>
                      <a:off x="0" y="0"/>
                      <a:ext cx="6327106" cy="8175593"/>
                    </a:xfrm>
                    <a:prstGeom prst="rect">
                      <a:avLst/>
                    </a:prstGeom>
                  </pic:spPr>
                </pic:pic>
              </a:graphicData>
            </a:graphic>
          </wp:inline>
        </w:drawing>
      </w:r>
      <w:r>
        <w:rPr>
          <w:sz w:val="20"/>
        </w:rPr>
      </w:r>
    </w:p>
    <w:sectPr>
      <w:pgSz w:w="12240" w:h="15840"/>
      <w:pgMar w:header="43" w:footer="0" w:top="700" w:bottom="280" w:left="1080" w:right="3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24.559998pt;margin-top:1.160pt;width:9.6pt;height:13.05pt;mso-position-horizontal-relative:page;mso-position-vertical-relative:page;z-index:-115624" type="#_x0000_t202" filled="false" stroked="false">
          <v:textbox inset="0,0,0,0">
            <w:txbxContent>
              <w:p>
                <w:pPr>
                  <w:spacing w:line="232" w:lineRule="exact" w:before="0"/>
                  <w:ind w:left="40" w:right="0" w:firstLine="0"/>
                  <w:jc w:val="left"/>
                  <w:rPr>
                    <w:rFonts w:ascii="Arial"/>
                    <w:sz w:val="22"/>
                  </w:rPr>
                </w:pPr>
                <w:r>
                  <w:rPr/>
                  <w:fldChar w:fldCharType="begin"/>
                </w:r>
                <w:r>
                  <w:rPr>
                    <w:rFonts w:ascii="Arial"/>
                    <w:w w:val="91"/>
                    <w:sz w:val="22"/>
                  </w:rPr>
                  <w:instrText> PAGE </w:instrText>
                </w:r>
                <w:r>
                  <w:rPr/>
                  <w:fldChar w:fldCharType="separate"/>
                </w:r>
                <w:r>
                  <w:rPr/>
                  <w:t>1</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919983pt;margin-top:1.160pt;width:16.2pt;height:13.05pt;mso-position-horizontal-relative:page;mso-position-vertical-relative:page;z-index:-115600" type="#_x0000_t202" filled="false" stroked="false">
          <v:textbox inset="0,0,0,0">
            <w:txbxContent>
              <w:p>
                <w:pPr>
                  <w:spacing w:line="232" w:lineRule="exact" w:before="0"/>
                  <w:ind w:left="40" w:right="0" w:firstLine="0"/>
                  <w:jc w:val="left"/>
                  <w:rPr>
                    <w:rFonts w:ascii="Arial"/>
                    <w:sz w:val="22"/>
                  </w:rPr>
                </w:pPr>
                <w:r>
                  <w:rPr/>
                  <w:fldChar w:fldCharType="begin"/>
                </w:r>
                <w:r>
                  <w:rPr>
                    <w:rFonts w:ascii="Arial"/>
                    <w:sz w:val="22"/>
                  </w:rPr>
                  <w:instrText> PAGE </w:instrText>
                </w:r>
                <w:r>
                  <w:rPr/>
                  <w:fldChar w:fldCharType="separate"/>
                </w:r>
                <w:r>
                  <w:rPr/>
                  <w:t>10</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880005pt;margin-top:1.160pt;width:15.25pt;height:13.05pt;mso-position-horizontal-relative:page;mso-position-vertical-relative:page;z-index:-115576" type="#_x0000_t202" filled="false" stroked="false">
          <v:textbox inset="0,0,0,0">
            <w:txbxContent>
              <w:p>
                <w:pPr>
                  <w:spacing w:line="232" w:lineRule="exact" w:before="0"/>
                  <w:ind w:left="40" w:right="0" w:firstLine="0"/>
                  <w:jc w:val="left"/>
                  <w:rPr>
                    <w:rFonts w:ascii="Arial"/>
                    <w:sz w:val="22"/>
                  </w:rPr>
                </w:pPr>
                <w:r>
                  <w:rPr/>
                  <w:fldChar w:fldCharType="begin"/>
                </w:r>
                <w:r>
                  <w:rPr>
                    <w:rFonts w:ascii="Arial"/>
                    <w:sz w:val="22"/>
                  </w:rPr>
                  <w:instrText> PAGE </w:instrText>
                </w:r>
                <w:r>
                  <w:rPr/>
                  <w:fldChar w:fldCharType="separate"/>
                </w:r>
                <w:r>
                  <w:rPr/>
                  <w:t>20</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880005pt;margin-top:1.160pt;width:15.25pt;height:13.05pt;mso-position-horizontal-relative:page;mso-position-vertical-relative:page;z-index:-115552" type="#_x0000_t202" filled="false" stroked="false">
          <v:textbox inset="0,0,0,0">
            <w:txbxContent>
              <w:p>
                <w:pPr>
                  <w:spacing w:line="232" w:lineRule="exact" w:before="0"/>
                  <w:ind w:left="40" w:right="0" w:firstLine="0"/>
                  <w:jc w:val="left"/>
                  <w:rPr>
                    <w:rFonts w:ascii="Arial"/>
                    <w:sz w:val="22"/>
                  </w:rPr>
                </w:pPr>
                <w:r>
                  <w:rPr/>
                  <w:fldChar w:fldCharType="begin"/>
                </w:r>
                <w:r>
                  <w:rPr>
                    <w:rFonts w:ascii="Arial"/>
                    <w:sz w:val="22"/>
                  </w:rPr>
                  <w:instrText> PAGE </w:instrText>
                </w:r>
                <w:r>
                  <w:rPr/>
                  <w:fldChar w:fldCharType="separate"/>
                </w:r>
                <w:r>
                  <w:rPr/>
                  <w:t>30</w:t>
                </w:r>
                <w:r>
                  <w:rPr/>
                  <w:fldChar w:fldCharType="end"/>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880005pt;margin-top:1.160pt;width:15.35pt;height:13.15pt;mso-position-horizontal-relative:page;mso-position-vertical-relative:page;z-index:-115528" type="#_x0000_t202" filled="false" stroked="false">
          <v:textbox inset="0,0,0,0">
            <w:txbxContent>
              <w:p>
                <w:pPr>
                  <w:spacing w:line="232" w:lineRule="exact" w:before="0"/>
                  <w:ind w:left="40" w:right="0" w:firstLine="0"/>
                  <w:jc w:val="left"/>
                  <w:rPr>
                    <w:rFonts w:ascii="Arial"/>
                    <w:sz w:val="22"/>
                  </w:rPr>
                </w:pPr>
                <w:r>
                  <w:rPr/>
                  <w:fldChar w:fldCharType="begin"/>
                </w:r>
                <w:r>
                  <w:rPr>
                    <w:rFonts w:ascii="Arial"/>
                    <w:sz w:val="22"/>
                  </w:rPr>
                  <w:instrText> PAGE </w:instrText>
                </w:r>
                <w:r>
                  <w:rPr/>
                  <w:fldChar w:fldCharType="separate"/>
                </w:r>
                <w:r>
                  <w:rPr/>
                  <w:t>40</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880005pt;margin-top:1.160pt;width:15.25pt;height:13.05pt;mso-position-horizontal-relative:page;mso-position-vertical-relative:page;z-index:-115504" type="#_x0000_t202" filled="false" stroked="false">
          <v:textbox inset="0,0,0,0">
            <w:txbxContent>
              <w:p>
                <w:pPr>
                  <w:spacing w:line="232" w:lineRule="exact" w:before="0"/>
                  <w:ind w:left="40" w:right="0" w:firstLine="0"/>
                  <w:jc w:val="left"/>
                  <w:rPr>
                    <w:rFonts w:ascii="Arial"/>
                    <w:sz w:val="22"/>
                  </w:rPr>
                </w:pPr>
                <w:r>
                  <w:rPr/>
                  <w:fldChar w:fldCharType="begin"/>
                </w:r>
                <w:r>
                  <w:rPr>
                    <w:rFonts w:ascii="Arial"/>
                    <w:sz w:val="22"/>
                  </w:rPr>
                  <w:instrText> PAGE </w:instrText>
                </w:r>
                <w:r>
                  <w:rPr/>
                  <w:fldChar w:fldCharType="separate"/>
                </w:r>
                <w:r>
                  <w:rPr/>
                  <w:t>50</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880005pt;margin-top:1.160pt;width:15.35pt;height:13.15pt;mso-position-horizontal-relative:page;mso-position-vertical-relative:page;z-index:-115480" type="#_x0000_t202" filled="false" stroked="false">
          <v:textbox inset="0,0,0,0">
            <w:txbxContent>
              <w:p>
                <w:pPr>
                  <w:spacing w:line="232" w:lineRule="exact" w:before="0"/>
                  <w:ind w:left="40" w:right="0" w:firstLine="0"/>
                  <w:jc w:val="left"/>
                  <w:rPr>
                    <w:rFonts w:ascii="Arial"/>
                    <w:sz w:val="22"/>
                  </w:rPr>
                </w:pPr>
                <w:r>
                  <w:rPr/>
                  <w:fldChar w:fldCharType="begin"/>
                </w:r>
                <w:r>
                  <w:rPr>
                    <w:rFonts w:ascii="Arial"/>
                    <w:sz w:val="22"/>
                  </w:rPr>
                  <w:instrText> PAGE </w:instrText>
                </w:r>
                <w:r>
                  <w:rPr/>
                  <w:fldChar w:fldCharType="separate"/>
                </w:r>
                <w:r>
                  <w:rPr/>
                  <w:t>60</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1"/>
      <w:numFmt w:val="upperLetter"/>
      <w:lvlText w:val="%1."/>
      <w:lvlJc w:val="left"/>
      <w:pPr>
        <w:ind w:left="1677" w:hanging="360"/>
        <w:jc w:val="left"/>
      </w:pPr>
      <w:rPr>
        <w:rFonts w:hint="default" w:ascii="Times New Roman" w:hAnsi="Times New Roman" w:eastAsia="Times New Roman" w:cs="Times New Roman"/>
        <w:b/>
        <w:bCs/>
        <w:w w:val="99"/>
        <w:sz w:val="24"/>
        <w:szCs w:val="24"/>
      </w:rPr>
    </w:lvl>
    <w:lvl w:ilvl="1">
      <w:start w:val="1"/>
      <w:numFmt w:val="decimal"/>
      <w:lvlText w:val="%2."/>
      <w:lvlJc w:val="left"/>
      <w:pPr>
        <w:ind w:left="2037" w:hanging="360"/>
        <w:jc w:val="right"/>
      </w:pPr>
      <w:rPr>
        <w:rFonts w:hint="default" w:ascii="Times New Roman" w:hAnsi="Times New Roman" w:eastAsia="Times New Roman" w:cs="Times New Roman"/>
        <w:w w:val="99"/>
        <w:sz w:val="24"/>
        <w:szCs w:val="24"/>
      </w:rPr>
    </w:lvl>
    <w:lvl w:ilvl="2">
      <w:start w:val="0"/>
      <w:numFmt w:val="bullet"/>
      <w:lvlText w:val="•"/>
      <w:lvlJc w:val="left"/>
      <w:pPr>
        <w:ind w:left="2180" w:hanging="360"/>
      </w:pPr>
      <w:rPr>
        <w:rFonts w:hint="default"/>
      </w:rPr>
    </w:lvl>
    <w:lvl w:ilvl="3">
      <w:start w:val="0"/>
      <w:numFmt w:val="bullet"/>
      <w:lvlText w:val="•"/>
      <w:lvlJc w:val="left"/>
      <w:pPr>
        <w:ind w:left="2320" w:hanging="360"/>
      </w:pPr>
      <w:rPr>
        <w:rFonts w:hint="default"/>
      </w:rPr>
    </w:lvl>
    <w:lvl w:ilvl="4">
      <w:start w:val="0"/>
      <w:numFmt w:val="bullet"/>
      <w:lvlText w:val="•"/>
      <w:lvlJc w:val="left"/>
      <w:pPr>
        <w:ind w:left="2460" w:hanging="360"/>
      </w:pPr>
      <w:rPr>
        <w:rFonts w:hint="default"/>
      </w:rPr>
    </w:lvl>
    <w:lvl w:ilvl="5">
      <w:start w:val="0"/>
      <w:numFmt w:val="bullet"/>
      <w:lvlText w:val="•"/>
      <w:lvlJc w:val="left"/>
      <w:pPr>
        <w:ind w:left="2601" w:hanging="360"/>
      </w:pPr>
      <w:rPr>
        <w:rFonts w:hint="default"/>
      </w:rPr>
    </w:lvl>
    <w:lvl w:ilvl="6">
      <w:start w:val="0"/>
      <w:numFmt w:val="bullet"/>
      <w:lvlText w:val="•"/>
      <w:lvlJc w:val="left"/>
      <w:pPr>
        <w:ind w:left="2741" w:hanging="360"/>
      </w:pPr>
      <w:rPr>
        <w:rFonts w:hint="default"/>
      </w:rPr>
    </w:lvl>
    <w:lvl w:ilvl="7">
      <w:start w:val="0"/>
      <w:numFmt w:val="bullet"/>
      <w:lvlText w:val="•"/>
      <w:lvlJc w:val="left"/>
      <w:pPr>
        <w:ind w:left="2881" w:hanging="360"/>
      </w:pPr>
      <w:rPr>
        <w:rFonts w:hint="default"/>
      </w:rPr>
    </w:lvl>
    <w:lvl w:ilvl="8">
      <w:start w:val="0"/>
      <w:numFmt w:val="bullet"/>
      <w:lvlText w:val="•"/>
      <w:lvlJc w:val="left"/>
      <w:pPr>
        <w:ind w:left="3022" w:hanging="360"/>
      </w:pPr>
      <w:rPr>
        <w:rFonts w:hint="default"/>
      </w:rPr>
    </w:lvl>
  </w:abstractNum>
  <w:abstractNum w:abstractNumId="8">
    <w:multiLevelType w:val="hybridMultilevel"/>
    <w:lvl w:ilvl="0">
      <w:start w:val="1"/>
      <w:numFmt w:val="decimal"/>
      <w:lvlText w:val="%1."/>
      <w:lvlJc w:val="left"/>
      <w:pPr>
        <w:ind w:left="1317" w:hanging="360"/>
        <w:jc w:val="left"/>
      </w:pPr>
      <w:rPr>
        <w:rFonts w:hint="default" w:ascii="Times New Roman" w:hAnsi="Times New Roman" w:eastAsia="Times New Roman" w:cs="Times New Roman"/>
        <w:b/>
        <w:bCs/>
        <w:w w:val="99"/>
        <w:sz w:val="24"/>
        <w:szCs w:val="24"/>
      </w:rPr>
    </w:lvl>
    <w:lvl w:ilvl="1">
      <w:start w:val="1"/>
      <w:numFmt w:val="lowerLetter"/>
      <w:lvlText w:val="%2."/>
      <w:lvlJc w:val="left"/>
      <w:pPr>
        <w:ind w:left="1994" w:hanging="360"/>
        <w:jc w:val="left"/>
      </w:pPr>
      <w:rPr>
        <w:rFonts w:hint="default"/>
        <w:spacing w:val="-1"/>
        <w:w w:val="99"/>
      </w:rPr>
    </w:lvl>
    <w:lvl w:ilvl="2">
      <w:start w:val="1"/>
      <w:numFmt w:val="lowerLetter"/>
      <w:lvlText w:val="%3."/>
      <w:lvlJc w:val="left"/>
      <w:pPr>
        <w:ind w:left="2397" w:hanging="360"/>
        <w:jc w:val="right"/>
      </w:pPr>
      <w:rPr>
        <w:rFonts w:hint="default"/>
        <w:spacing w:val="-1"/>
        <w:w w:val="99"/>
      </w:rPr>
    </w:lvl>
    <w:lvl w:ilvl="3">
      <w:start w:val="0"/>
      <w:numFmt w:val="bullet"/>
      <w:lvlText w:val="•"/>
      <w:lvlJc w:val="left"/>
      <w:pPr>
        <w:ind w:left="2400" w:hanging="360"/>
      </w:pPr>
      <w:rPr>
        <w:rFonts w:hint="default"/>
      </w:rPr>
    </w:lvl>
    <w:lvl w:ilvl="4">
      <w:start w:val="0"/>
      <w:numFmt w:val="bullet"/>
      <w:lvlText w:val="•"/>
      <w:lvlJc w:val="left"/>
      <w:pPr>
        <w:ind w:left="3605" w:hanging="360"/>
      </w:pPr>
      <w:rPr>
        <w:rFonts w:hint="default"/>
      </w:rPr>
    </w:lvl>
    <w:lvl w:ilvl="5">
      <w:start w:val="0"/>
      <w:numFmt w:val="bullet"/>
      <w:lvlText w:val="•"/>
      <w:lvlJc w:val="left"/>
      <w:pPr>
        <w:ind w:left="4811" w:hanging="360"/>
      </w:pPr>
      <w:rPr>
        <w:rFonts w:hint="default"/>
      </w:rPr>
    </w:lvl>
    <w:lvl w:ilvl="6">
      <w:start w:val="0"/>
      <w:numFmt w:val="bullet"/>
      <w:lvlText w:val="•"/>
      <w:lvlJc w:val="left"/>
      <w:pPr>
        <w:ind w:left="6017" w:hanging="360"/>
      </w:pPr>
      <w:rPr>
        <w:rFonts w:hint="default"/>
      </w:rPr>
    </w:lvl>
    <w:lvl w:ilvl="7">
      <w:start w:val="0"/>
      <w:numFmt w:val="bullet"/>
      <w:lvlText w:val="•"/>
      <w:lvlJc w:val="left"/>
      <w:pPr>
        <w:ind w:left="7222" w:hanging="360"/>
      </w:pPr>
      <w:rPr>
        <w:rFonts w:hint="default"/>
      </w:rPr>
    </w:lvl>
    <w:lvl w:ilvl="8">
      <w:start w:val="0"/>
      <w:numFmt w:val="bullet"/>
      <w:lvlText w:val="•"/>
      <w:lvlJc w:val="left"/>
      <w:pPr>
        <w:ind w:left="8428" w:hanging="360"/>
      </w:pPr>
      <w:rPr>
        <w:rFonts w:hint="default"/>
      </w:rPr>
    </w:lvl>
  </w:abstractNum>
  <w:abstractNum w:abstractNumId="7">
    <w:multiLevelType w:val="hybridMultilevel"/>
    <w:lvl w:ilvl="0">
      <w:start w:val="1"/>
      <w:numFmt w:val="decimal"/>
      <w:lvlText w:val="%1."/>
      <w:lvlJc w:val="left"/>
      <w:pPr>
        <w:ind w:left="1677" w:hanging="360"/>
        <w:jc w:val="left"/>
      </w:pPr>
      <w:rPr>
        <w:rFonts w:hint="default" w:ascii="Times New Roman" w:hAnsi="Times New Roman" w:eastAsia="Times New Roman" w:cs="Times New Roman"/>
        <w:w w:val="99"/>
        <w:sz w:val="24"/>
        <w:szCs w:val="24"/>
      </w:rPr>
    </w:lvl>
    <w:lvl w:ilvl="1">
      <w:start w:val="0"/>
      <w:numFmt w:val="bullet"/>
      <w:lvlText w:val="•"/>
      <w:lvlJc w:val="left"/>
      <w:pPr>
        <w:ind w:left="2596" w:hanging="360"/>
      </w:pPr>
      <w:rPr>
        <w:rFonts w:hint="default"/>
      </w:rPr>
    </w:lvl>
    <w:lvl w:ilvl="2">
      <w:start w:val="0"/>
      <w:numFmt w:val="bullet"/>
      <w:lvlText w:val="•"/>
      <w:lvlJc w:val="left"/>
      <w:pPr>
        <w:ind w:left="3512" w:hanging="360"/>
      </w:pPr>
      <w:rPr>
        <w:rFonts w:hint="default"/>
      </w:rPr>
    </w:lvl>
    <w:lvl w:ilvl="3">
      <w:start w:val="0"/>
      <w:numFmt w:val="bullet"/>
      <w:lvlText w:val="•"/>
      <w:lvlJc w:val="left"/>
      <w:pPr>
        <w:ind w:left="4428" w:hanging="360"/>
      </w:pPr>
      <w:rPr>
        <w:rFonts w:hint="default"/>
      </w:rPr>
    </w:lvl>
    <w:lvl w:ilvl="4">
      <w:start w:val="0"/>
      <w:numFmt w:val="bullet"/>
      <w:lvlText w:val="•"/>
      <w:lvlJc w:val="left"/>
      <w:pPr>
        <w:ind w:left="5344" w:hanging="360"/>
      </w:pPr>
      <w:rPr>
        <w:rFonts w:hint="default"/>
      </w:rPr>
    </w:lvl>
    <w:lvl w:ilvl="5">
      <w:start w:val="0"/>
      <w:numFmt w:val="bullet"/>
      <w:lvlText w:val="•"/>
      <w:lvlJc w:val="left"/>
      <w:pPr>
        <w:ind w:left="6260" w:hanging="360"/>
      </w:pPr>
      <w:rPr>
        <w:rFonts w:hint="default"/>
      </w:rPr>
    </w:lvl>
    <w:lvl w:ilvl="6">
      <w:start w:val="0"/>
      <w:numFmt w:val="bullet"/>
      <w:lvlText w:val="•"/>
      <w:lvlJc w:val="left"/>
      <w:pPr>
        <w:ind w:left="7176" w:hanging="360"/>
      </w:pPr>
      <w:rPr>
        <w:rFonts w:hint="default"/>
      </w:rPr>
    </w:lvl>
    <w:lvl w:ilvl="7">
      <w:start w:val="0"/>
      <w:numFmt w:val="bullet"/>
      <w:lvlText w:val="•"/>
      <w:lvlJc w:val="left"/>
      <w:pPr>
        <w:ind w:left="8092" w:hanging="360"/>
      </w:pPr>
      <w:rPr>
        <w:rFonts w:hint="default"/>
      </w:rPr>
    </w:lvl>
    <w:lvl w:ilvl="8">
      <w:start w:val="0"/>
      <w:numFmt w:val="bullet"/>
      <w:lvlText w:val="•"/>
      <w:lvlJc w:val="left"/>
      <w:pPr>
        <w:ind w:left="9008" w:hanging="360"/>
      </w:pPr>
      <w:rPr>
        <w:rFonts w:hint="default"/>
      </w:rPr>
    </w:lvl>
  </w:abstractNum>
  <w:abstractNum w:abstractNumId="6">
    <w:multiLevelType w:val="hybridMultilevel"/>
    <w:lvl w:ilvl="0">
      <w:start w:val="1"/>
      <w:numFmt w:val="upperLetter"/>
      <w:lvlText w:val="%1."/>
      <w:lvlJc w:val="left"/>
      <w:pPr>
        <w:ind w:left="1317" w:hanging="360"/>
        <w:jc w:val="left"/>
      </w:pPr>
      <w:rPr>
        <w:rFonts w:hint="default" w:ascii="Times New Roman" w:hAnsi="Times New Roman" w:eastAsia="Times New Roman" w:cs="Times New Roman"/>
        <w:b/>
        <w:bCs/>
        <w:w w:val="99"/>
        <w:sz w:val="24"/>
        <w:szCs w:val="24"/>
      </w:rPr>
    </w:lvl>
    <w:lvl w:ilvl="1">
      <w:start w:val="1"/>
      <w:numFmt w:val="decimal"/>
      <w:lvlText w:val="%2)"/>
      <w:lvlJc w:val="left"/>
      <w:pPr>
        <w:ind w:left="1677" w:hanging="360"/>
        <w:jc w:val="left"/>
      </w:pPr>
      <w:rPr>
        <w:rFonts w:hint="default" w:ascii="Times New Roman" w:hAnsi="Times New Roman" w:eastAsia="Times New Roman" w:cs="Times New Roman"/>
        <w:b/>
        <w:bCs/>
        <w:w w:val="99"/>
        <w:sz w:val="24"/>
        <w:szCs w:val="24"/>
      </w:rPr>
    </w:lvl>
    <w:lvl w:ilvl="2">
      <w:start w:val="1"/>
      <w:numFmt w:val="decimal"/>
      <w:lvlText w:val="%3."/>
      <w:lvlJc w:val="left"/>
      <w:pPr>
        <w:ind w:left="2133" w:hanging="360"/>
        <w:jc w:val="left"/>
      </w:pPr>
      <w:rPr>
        <w:rFonts w:hint="default" w:ascii="Times New Roman" w:hAnsi="Times New Roman" w:eastAsia="Times New Roman" w:cs="Times New Roman"/>
        <w:w w:val="99"/>
        <w:sz w:val="24"/>
        <w:szCs w:val="24"/>
      </w:rPr>
    </w:lvl>
    <w:lvl w:ilvl="3">
      <w:start w:val="0"/>
      <w:numFmt w:val="bullet"/>
      <w:lvlText w:val="•"/>
      <w:lvlJc w:val="left"/>
      <w:pPr>
        <w:ind w:left="3227" w:hanging="360"/>
      </w:pPr>
      <w:rPr>
        <w:rFonts w:hint="default"/>
      </w:rPr>
    </w:lvl>
    <w:lvl w:ilvl="4">
      <w:start w:val="0"/>
      <w:numFmt w:val="bullet"/>
      <w:lvlText w:val="•"/>
      <w:lvlJc w:val="left"/>
      <w:pPr>
        <w:ind w:left="4315" w:hanging="360"/>
      </w:pPr>
      <w:rPr>
        <w:rFonts w:hint="default"/>
      </w:rPr>
    </w:lvl>
    <w:lvl w:ilvl="5">
      <w:start w:val="0"/>
      <w:numFmt w:val="bullet"/>
      <w:lvlText w:val="•"/>
      <w:lvlJc w:val="left"/>
      <w:pPr>
        <w:ind w:left="5402" w:hanging="360"/>
      </w:pPr>
      <w:rPr>
        <w:rFonts w:hint="default"/>
      </w:rPr>
    </w:lvl>
    <w:lvl w:ilvl="6">
      <w:start w:val="0"/>
      <w:numFmt w:val="bullet"/>
      <w:lvlText w:val="•"/>
      <w:lvlJc w:val="left"/>
      <w:pPr>
        <w:ind w:left="6490" w:hanging="360"/>
      </w:pPr>
      <w:rPr>
        <w:rFonts w:hint="default"/>
      </w:rPr>
    </w:lvl>
    <w:lvl w:ilvl="7">
      <w:start w:val="0"/>
      <w:numFmt w:val="bullet"/>
      <w:lvlText w:val="•"/>
      <w:lvlJc w:val="left"/>
      <w:pPr>
        <w:ind w:left="7577" w:hanging="360"/>
      </w:pPr>
      <w:rPr>
        <w:rFonts w:hint="default"/>
      </w:rPr>
    </w:lvl>
    <w:lvl w:ilvl="8">
      <w:start w:val="0"/>
      <w:numFmt w:val="bullet"/>
      <w:lvlText w:val="•"/>
      <w:lvlJc w:val="left"/>
      <w:pPr>
        <w:ind w:left="8665" w:hanging="360"/>
      </w:pPr>
      <w:rPr>
        <w:rFonts w:hint="default"/>
      </w:rPr>
    </w:lvl>
  </w:abstractNum>
  <w:abstractNum w:abstractNumId="5">
    <w:multiLevelType w:val="hybridMultilevel"/>
    <w:lvl w:ilvl="0">
      <w:start w:val="1"/>
      <w:numFmt w:val="lowerLetter"/>
      <w:lvlText w:val="%1)"/>
      <w:lvlJc w:val="left"/>
      <w:pPr>
        <w:ind w:left="2268" w:hanging="360"/>
        <w:jc w:val="left"/>
      </w:pPr>
      <w:rPr>
        <w:rFonts w:hint="default" w:ascii="Times New Roman" w:hAnsi="Times New Roman" w:eastAsia="Times New Roman" w:cs="Times New Roman"/>
        <w:spacing w:val="-1"/>
        <w:w w:val="99"/>
        <w:sz w:val="24"/>
        <w:szCs w:val="24"/>
      </w:rPr>
    </w:lvl>
    <w:lvl w:ilvl="1">
      <w:start w:val="0"/>
      <w:numFmt w:val="bullet"/>
      <w:lvlText w:val="•"/>
      <w:lvlJc w:val="left"/>
      <w:pPr>
        <w:ind w:left="3118" w:hanging="360"/>
      </w:pPr>
      <w:rPr>
        <w:rFonts w:hint="default"/>
      </w:rPr>
    </w:lvl>
    <w:lvl w:ilvl="2">
      <w:start w:val="0"/>
      <w:numFmt w:val="bullet"/>
      <w:lvlText w:val="•"/>
      <w:lvlJc w:val="left"/>
      <w:pPr>
        <w:ind w:left="3976" w:hanging="360"/>
      </w:pPr>
      <w:rPr>
        <w:rFonts w:hint="default"/>
      </w:rPr>
    </w:lvl>
    <w:lvl w:ilvl="3">
      <w:start w:val="0"/>
      <w:numFmt w:val="bullet"/>
      <w:lvlText w:val="•"/>
      <w:lvlJc w:val="left"/>
      <w:pPr>
        <w:ind w:left="4834" w:hanging="360"/>
      </w:pPr>
      <w:rPr>
        <w:rFonts w:hint="default"/>
      </w:rPr>
    </w:lvl>
    <w:lvl w:ilvl="4">
      <w:start w:val="0"/>
      <w:numFmt w:val="bullet"/>
      <w:lvlText w:val="•"/>
      <w:lvlJc w:val="left"/>
      <w:pPr>
        <w:ind w:left="5692" w:hanging="360"/>
      </w:pPr>
      <w:rPr>
        <w:rFonts w:hint="default"/>
      </w:rPr>
    </w:lvl>
    <w:lvl w:ilvl="5">
      <w:start w:val="0"/>
      <w:numFmt w:val="bullet"/>
      <w:lvlText w:val="•"/>
      <w:lvlJc w:val="left"/>
      <w:pPr>
        <w:ind w:left="6550" w:hanging="360"/>
      </w:pPr>
      <w:rPr>
        <w:rFonts w:hint="default"/>
      </w:rPr>
    </w:lvl>
    <w:lvl w:ilvl="6">
      <w:start w:val="0"/>
      <w:numFmt w:val="bullet"/>
      <w:lvlText w:val="•"/>
      <w:lvlJc w:val="left"/>
      <w:pPr>
        <w:ind w:left="7408" w:hanging="360"/>
      </w:pPr>
      <w:rPr>
        <w:rFonts w:hint="default"/>
      </w:rPr>
    </w:lvl>
    <w:lvl w:ilvl="7">
      <w:start w:val="0"/>
      <w:numFmt w:val="bullet"/>
      <w:lvlText w:val="•"/>
      <w:lvlJc w:val="left"/>
      <w:pPr>
        <w:ind w:left="8266" w:hanging="360"/>
      </w:pPr>
      <w:rPr>
        <w:rFonts w:hint="default"/>
      </w:rPr>
    </w:lvl>
    <w:lvl w:ilvl="8">
      <w:start w:val="0"/>
      <w:numFmt w:val="bullet"/>
      <w:lvlText w:val="•"/>
      <w:lvlJc w:val="left"/>
      <w:pPr>
        <w:ind w:left="9124" w:hanging="360"/>
      </w:pPr>
      <w:rPr>
        <w:rFonts w:hint="default"/>
      </w:rPr>
    </w:lvl>
  </w:abstractNum>
  <w:abstractNum w:abstractNumId="4">
    <w:multiLevelType w:val="hybridMultilevel"/>
    <w:lvl w:ilvl="0">
      <w:start w:val="1"/>
      <w:numFmt w:val="decimal"/>
      <w:lvlText w:val="%1."/>
      <w:lvlJc w:val="left"/>
      <w:pPr>
        <w:ind w:left="2268" w:hanging="360"/>
        <w:jc w:val="left"/>
      </w:pPr>
      <w:rPr>
        <w:rFonts w:hint="default" w:ascii="Times New Roman" w:hAnsi="Times New Roman" w:eastAsia="Times New Roman" w:cs="Times New Roman"/>
        <w:w w:val="99"/>
        <w:sz w:val="24"/>
        <w:szCs w:val="24"/>
      </w:rPr>
    </w:lvl>
    <w:lvl w:ilvl="1">
      <w:start w:val="0"/>
      <w:numFmt w:val="bullet"/>
      <w:lvlText w:val="•"/>
      <w:lvlJc w:val="left"/>
      <w:pPr>
        <w:ind w:left="3118" w:hanging="360"/>
      </w:pPr>
      <w:rPr>
        <w:rFonts w:hint="default"/>
      </w:rPr>
    </w:lvl>
    <w:lvl w:ilvl="2">
      <w:start w:val="0"/>
      <w:numFmt w:val="bullet"/>
      <w:lvlText w:val="•"/>
      <w:lvlJc w:val="left"/>
      <w:pPr>
        <w:ind w:left="3976" w:hanging="360"/>
      </w:pPr>
      <w:rPr>
        <w:rFonts w:hint="default"/>
      </w:rPr>
    </w:lvl>
    <w:lvl w:ilvl="3">
      <w:start w:val="0"/>
      <w:numFmt w:val="bullet"/>
      <w:lvlText w:val="•"/>
      <w:lvlJc w:val="left"/>
      <w:pPr>
        <w:ind w:left="4834" w:hanging="360"/>
      </w:pPr>
      <w:rPr>
        <w:rFonts w:hint="default"/>
      </w:rPr>
    </w:lvl>
    <w:lvl w:ilvl="4">
      <w:start w:val="0"/>
      <w:numFmt w:val="bullet"/>
      <w:lvlText w:val="•"/>
      <w:lvlJc w:val="left"/>
      <w:pPr>
        <w:ind w:left="5692" w:hanging="360"/>
      </w:pPr>
      <w:rPr>
        <w:rFonts w:hint="default"/>
      </w:rPr>
    </w:lvl>
    <w:lvl w:ilvl="5">
      <w:start w:val="0"/>
      <w:numFmt w:val="bullet"/>
      <w:lvlText w:val="•"/>
      <w:lvlJc w:val="left"/>
      <w:pPr>
        <w:ind w:left="6550" w:hanging="360"/>
      </w:pPr>
      <w:rPr>
        <w:rFonts w:hint="default"/>
      </w:rPr>
    </w:lvl>
    <w:lvl w:ilvl="6">
      <w:start w:val="0"/>
      <w:numFmt w:val="bullet"/>
      <w:lvlText w:val="•"/>
      <w:lvlJc w:val="left"/>
      <w:pPr>
        <w:ind w:left="7408" w:hanging="360"/>
      </w:pPr>
      <w:rPr>
        <w:rFonts w:hint="default"/>
      </w:rPr>
    </w:lvl>
    <w:lvl w:ilvl="7">
      <w:start w:val="0"/>
      <w:numFmt w:val="bullet"/>
      <w:lvlText w:val="•"/>
      <w:lvlJc w:val="left"/>
      <w:pPr>
        <w:ind w:left="8266" w:hanging="360"/>
      </w:pPr>
      <w:rPr>
        <w:rFonts w:hint="default"/>
      </w:rPr>
    </w:lvl>
    <w:lvl w:ilvl="8">
      <w:start w:val="0"/>
      <w:numFmt w:val="bullet"/>
      <w:lvlText w:val="•"/>
      <w:lvlJc w:val="left"/>
      <w:pPr>
        <w:ind w:left="9124" w:hanging="360"/>
      </w:pPr>
      <w:rPr>
        <w:rFonts w:hint="default"/>
      </w:rPr>
    </w:lvl>
  </w:abstractNum>
  <w:abstractNum w:abstractNumId="3">
    <w:multiLevelType w:val="hybridMultilevel"/>
    <w:lvl w:ilvl="0">
      <w:start w:val="1"/>
      <w:numFmt w:val="upperLetter"/>
      <w:lvlText w:val="%1."/>
      <w:lvlJc w:val="left"/>
      <w:pPr>
        <w:ind w:left="1908" w:hanging="360"/>
        <w:jc w:val="left"/>
      </w:pPr>
      <w:rPr>
        <w:rFonts w:hint="default" w:ascii="Times New Roman" w:hAnsi="Times New Roman" w:eastAsia="Times New Roman" w:cs="Times New Roman"/>
        <w:b/>
        <w:bCs/>
        <w:w w:val="99"/>
        <w:sz w:val="24"/>
        <w:szCs w:val="24"/>
      </w:rPr>
    </w:lvl>
    <w:lvl w:ilvl="1">
      <w:start w:val="1"/>
      <w:numFmt w:val="decimal"/>
      <w:lvlText w:val="%2)"/>
      <w:lvlJc w:val="left"/>
      <w:pPr>
        <w:ind w:left="3033" w:hanging="360"/>
        <w:jc w:val="left"/>
      </w:pPr>
      <w:rPr>
        <w:rFonts w:hint="default" w:ascii="Times New Roman" w:hAnsi="Times New Roman" w:eastAsia="Times New Roman" w:cs="Times New Roman"/>
        <w:w w:val="99"/>
        <w:sz w:val="24"/>
        <w:szCs w:val="24"/>
      </w:rPr>
    </w:lvl>
    <w:lvl w:ilvl="2">
      <w:start w:val="1"/>
      <w:numFmt w:val="lowerLetter"/>
      <w:lvlText w:val="%3)"/>
      <w:lvlJc w:val="left"/>
      <w:pPr>
        <w:ind w:left="2702" w:hanging="360"/>
        <w:jc w:val="left"/>
      </w:pPr>
      <w:rPr>
        <w:rFonts w:hint="default" w:ascii="Times New Roman" w:hAnsi="Times New Roman" w:eastAsia="Times New Roman" w:cs="Times New Roman"/>
        <w:spacing w:val="-1"/>
        <w:w w:val="99"/>
        <w:sz w:val="24"/>
        <w:szCs w:val="24"/>
      </w:rPr>
    </w:lvl>
    <w:lvl w:ilvl="3">
      <w:start w:val="0"/>
      <w:numFmt w:val="bullet"/>
      <w:lvlText w:val="•"/>
      <w:lvlJc w:val="left"/>
      <w:pPr>
        <w:ind w:left="3040" w:hanging="360"/>
      </w:pPr>
      <w:rPr>
        <w:rFonts w:hint="default"/>
      </w:rPr>
    </w:lvl>
    <w:lvl w:ilvl="4">
      <w:start w:val="0"/>
      <w:numFmt w:val="bullet"/>
      <w:lvlText w:val="•"/>
      <w:lvlJc w:val="left"/>
      <w:pPr>
        <w:ind w:left="3115" w:hanging="360"/>
      </w:pPr>
      <w:rPr>
        <w:rFonts w:hint="default"/>
      </w:rPr>
    </w:lvl>
    <w:lvl w:ilvl="5">
      <w:start w:val="0"/>
      <w:numFmt w:val="bullet"/>
      <w:lvlText w:val="•"/>
      <w:lvlJc w:val="left"/>
      <w:pPr>
        <w:ind w:left="3191" w:hanging="360"/>
      </w:pPr>
      <w:rPr>
        <w:rFonts w:hint="default"/>
      </w:rPr>
    </w:lvl>
    <w:lvl w:ilvl="6">
      <w:start w:val="0"/>
      <w:numFmt w:val="bullet"/>
      <w:lvlText w:val="•"/>
      <w:lvlJc w:val="left"/>
      <w:pPr>
        <w:ind w:left="3267" w:hanging="360"/>
      </w:pPr>
      <w:rPr>
        <w:rFonts w:hint="default"/>
      </w:rPr>
    </w:lvl>
    <w:lvl w:ilvl="7">
      <w:start w:val="0"/>
      <w:numFmt w:val="bullet"/>
      <w:lvlText w:val="•"/>
      <w:lvlJc w:val="left"/>
      <w:pPr>
        <w:ind w:left="3342" w:hanging="360"/>
      </w:pPr>
      <w:rPr>
        <w:rFonts w:hint="default"/>
      </w:rPr>
    </w:lvl>
    <w:lvl w:ilvl="8">
      <w:start w:val="0"/>
      <w:numFmt w:val="bullet"/>
      <w:lvlText w:val="•"/>
      <w:lvlJc w:val="left"/>
      <w:pPr>
        <w:ind w:left="3418" w:hanging="360"/>
      </w:pPr>
      <w:rPr>
        <w:rFonts w:hint="default"/>
      </w:rPr>
    </w:lvl>
  </w:abstractNum>
  <w:abstractNum w:abstractNumId="2">
    <w:multiLevelType w:val="hybridMultilevel"/>
    <w:lvl w:ilvl="0">
      <w:start w:val="1"/>
      <w:numFmt w:val="upperLetter"/>
      <w:lvlText w:val="%1."/>
      <w:lvlJc w:val="left"/>
      <w:pPr>
        <w:ind w:left="1900" w:hanging="353"/>
        <w:jc w:val="left"/>
      </w:pPr>
      <w:rPr>
        <w:rFonts w:hint="default" w:ascii="Times New Roman" w:hAnsi="Times New Roman" w:eastAsia="Times New Roman" w:cs="Times New Roman"/>
        <w:b/>
        <w:bCs/>
        <w:w w:val="99"/>
        <w:sz w:val="24"/>
        <w:szCs w:val="24"/>
      </w:rPr>
    </w:lvl>
    <w:lvl w:ilvl="1">
      <w:start w:val="1"/>
      <w:numFmt w:val="decimal"/>
      <w:lvlText w:val="%2."/>
      <w:lvlJc w:val="left"/>
      <w:pPr>
        <w:ind w:left="2628" w:hanging="360"/>
        <w:jc w:val="left"/>
      </w:pPr>
      <w:rPr>
        <w:rFonts w:hint="default" w:ascii="Times New Roman" w:hAnsi="Times New Roman" w:eastAsia="Times New Roman" w:cs="Times New Roman"/>
        <w:b/>
        <w:bCs/>
        <w:w w:val="99"/>
        <w:sz w:val="24"/>
        <w:szCs w:val="24"/>
      </w:rPr>
    </w:lvl>
    <w:lvl w:ilvl="2">
      <w:start w:val="1"/>
      <w:numFmt w:val="decimal"/>
      <w:lvlText w:val="%3)"/>
      <w:lvlJc w:val="left"/>
      <w:pPr>
        <w:ind w:left="2988" w:hanging="360"/>
        <w:jc w:val="left"/>
      </w:pPr>
      <w:rPr>
        <w:rFonts w:hint="default" w:ascii="Times New Roman" w:hAnsi="Times New Roman" w:eastAsia="Times New Roman" w:cs="Times New Roman"/>
        <w:b/>
        <w:bCs/>
        <w:w w:val="99"/>
        <w:sz w:val="24"/>
        <w:szCs w:val="24"/>
      </w:rPr>
    </w:lvl>
    <w:lvl w:ilvl="3">
      <w:start w:val="1"/>
      <w:numFmt w:val="lowerLetter"/>
      <w:lvlText w:val="%4)"/>
      <w:lvlJc w:val="left"/>
      <w:pPr>
        <w:ind w:left="3348" w:hanging="360"/>
        <w:jc w:val="left"/>
      </w:pPr>
      <w:rPr>
        <w:rFonts w:hint="default" w:ascii="Times New Roman" w:hAnsi="Times New Roman" w:eastAsia="Times New Roman" w:cs="Times New Roman"/>
        <w:spacing w:val="-1"/>
        <w:w w:val="99"/>
        <w:sz w:val="24"/>
        <w:szCs w:val="24"/>
      </w:rPr>
    </w:lvl>
    <w:lvl w:ilvl="4">
      <w:start w:val="0"/>
      <w:numFmt w:val="bullet"/>
      <w:lvlText w:val="•"/>
      <w:lvlJc w:val="left"/>
      <w:pPr>
        <w:ind w:left="5320" w:hanging="360"/>
      </w:pPr>
      <w:rPr>
        <w:rFonts w:hint="default"/>
      </w:rPr>
    </w:lvl>
    <w:lvl w:ilvl="5">
      <w:start w:val="0"/>
      <w:numFmt w:val="bullet"/>
      <w:lvlText w:val="•"/>
      <w:lvlJc w:val="left"/>
      <w:pPr>
        <w:ind w:left="4980" w:hanging="360"/>
      </w:pPr>
      <w:rPr>
        <w:rFonts w:hint="default"/>
      </w:rPr>
    </w:lvl>
    <w:lvl w:ilvl="6">
      <w:start w:val="0"/>
      <w:numFmt w:val="bullet"/>
      <w:lvlText w:val="•"/>
      <w:lvlJc w:val="left"/>
      <w:pPr>
        <w:ind w:left="4640" w:hanging="360"/>
      </w:pPr>
      <w:rPr>
        <w:rFonts w:hint="default"/>
      </w:rPr>
    </w:lvl>
    <w:lvl w:ilvl="7">
      <w:start w:val="0"/>
      <w:numFmt w:val="bullet"/>
      <w:lvlText w:val="•"/>
      <w:lvlJc w:val="left"/>
      <w:pPr>
        <w:ind w:left="4301" w:hanging="360"/>
      </w:pPr>
      <w:rPr>
        <w:rFonts w:hint="default"/>
      </w:rPr>
    </w:lvl>
    <w:lvl w:ilvl="8">
      <w:start w:val="0"/>
      <w:numFmt w:val="bullet"/>
      <w:lvlText w:val="•"/>
      <w:lvlJc w:val="left"/>
      <w:pPr>
        <w:ind w:left="3961" w:hanging="360"/>
      </w:pPr>
      <w:rPr>
        <w:rFonts w:hint="default"/>
      </w:rPr>
    </w:lvl>
  </w:abstractNum>
  <w:abstractNum w:abstractNumId="1">
    <w:multiLevelType w:val="hybridMultilevel"/>
    <w:lvl w:ilvl="0">
      <w:start w:val="1"/>
      <w:numFmt w:val="upperLetter"/>
      <w:lvlText w:val="%1."/>
      <w:lvlJc w:val="left"/>
      <w:pPr>
        <w:ind w:left="1908" w:hanging="360"/>
        <w:jc w:val="left"/>
      </w:pPr>
      <w:rPr>
        <w:rFonts w:hint="default" w:ascii="Times New Roman" w:hAnsi="Times New Roman" w:eastAsia="Times New Roman" w:cs="Times New Roman"/>
        <w:b/>
        <w:bCs/>
        <w:w w:val="99"/>
        <w:sz w:val="24"/>
        <w:szCs w:val="24"/>
      </w:rPr>
    </w:lvl>
    <w:lvl w:ilvl="1">
      <w:start w:val="1"/>
      <w:numFmt w:val="decimal"/>
      <w:lvlText w:val="%2)"/>
      <w:lvlJc w:val="left"/>
      <w:pPr>
        <w:ind w:left="2628" w:hanging="289"/>
        <w:jc w:val="left"/>
      </w:pPr>
      <w:rPr>
        <w:rFonts w:hint="default" w:ascii="Times New Roman" w:hAnsi="Times New Roman" w:eastAsia="Times New Roman" w:cs="Times New Roman"/>
        <w:w w:val="99"/>
        <w:sz w:val="24"/>
        <w:szCs w:val="24"/>
      </w:rPr>
    </w:lvl>
    <w:lvl w:ilvl="2">
      <w:start w:val="0"/>
      <w:numFmt w:val="bullet"/>
      <w:lvlText w:val="•"/>
      <w:lvlJc w:val="left"/>
      <w:pPr>
        <w:ind w:left="2724" w:hanging="289"/>
      </w:pPr>
      <w:rPr>
        <w:rFonts w:hint="default"/>
      </w:rPr>
    </w:lvl>
    <w:lvl w:ilvl="3">
      <w:start w:val="0"/>
      <w:numFmt w:val="bullet"/>
      <w:lvlText w:val="•"/>
      <w:lvlJc w:val="left"/>
      <w:pPr>
        <w:ind w:left="2829" w:hanging="289"/>
      </w:pPr>
      <w:rPr>
        <w:rFonts w:hint="default"/>
      </w:rPr>
    </w:lvl>
    <w:lvl w:ilvl="4">
      <w:start w:val="0"/>
      <w:numFmt w:val="bullet"/>
      <w:lvlText w:val="•"/>
      <w:lvlJc w:val="left"/>
      <w:pPr>
        <w:ind w:left="2933" w:hanging="289"/>
      </w:pPr>
      <w:rPr>
        <w:rFonts w:hint="default"/>
      </w:rPr>
    </w:lvl>
    <w:lvl w:ilvl="5">
      <w:start w:val="0"/>
      <w:numFmt w:val="bullet"/>
      <w:lvlText w:val="•"/>
      <w:lvlJc w:val="left"/>
      <w:pPr>
        <w:ind w:left="3038" w:hanging="289"/>
      </w:pPr>
      <w:rPr>
        <w:rFonts w:hint="default"/>
      </w:rPr>
    </w:lvl>
    <w:lvl w:ilvl="6">
      <w:start w:val="0"/>
      <w:numFmt w:val="bullet"/>
      <w:lvlText w:val="•"/>
      <w:lvlJc w:val="left"/>
      <w:pPr>
        <w:ind w:left="3142" w:hanging="289"/>
      </w:pPr>
      <w:rPr>
        <w:rFonts w:hint="default"/>
      </w:rPr>
    </w:lvl>
    <w:lvl w:ilvl="7">
      <w:start w:val="0"/>
      <w:numFmt w:val="bullet"/>
      <w:lvlText w:val="•"/>
      <w:lvlJc w:val="left"/>
      <w:pPr>
        <w:ind w:left="3247" w:hanging="289"/>
      </w:pPr>
      <w:rPr>
        <w:rFonts w:hint="default"/>
      </w:rPr>
    </w:lvl>
    <w:lvl w:ilvl="8">
      <w:start w:val="0"/>
      <w:numFmt w:val="bullet"/>
      <w:lvlText w:val="•"/>
      <w:lvlJc w:val="left"/>
      <w:pPr>
        <w:ind w:left="3352" w:hanging="289"/>
      </w:pPr>
      <w:rPr>
        <w:rFonts w:hint="default"/>
      </w:rPr>
    </w:lvl>
  </w:abstractNum>
  <w:abstractNum w:abstractNumId="0">
    <w:multiLevelType w:val="hybridMultilevel"/>
    <w:lvl w:ilvl="0">
      <w:start w:val="1"/>
      <w:numFmt w:val="decimal"/>
      <w:lvlText w:val="%1."/>
      <w:lvlJc w:val="left"/>
      <w:pPr>
        <w:ind w:left="2152" w:hanging="360"/>
        <w:jc w:val="left"/>
      </w:pPr>
      <w:rPr>
        <w:rFonts w:hint="default" w:ascii="Times New Roman" w:hAnsi="Times New Roman" w:eastAsia="Times New Roman" w:cs="Times New Roman"/>
        <w:w w:val="99"/>
        <w:sz w:val="24"/>
        <w:szCs w:val="24"/>
      </w:rPr>
    </w:lvl>
    <w:lvl w:ilvl="1">
      <w:start w:val="0"/>
      <w:numFmt w:val="bullet"/>
      <w:lvlText w:val="•"/>
      <w:lvlJc w:val="left"/>
      <w:pPr>
        <w:ind w:left="3028" w:hanging="360"/>
      </w:pPr>
      <w:rPr>
        <w:rFonts w:hint="default"/>
      </w:rPr>
    </w:lvl>
    <w:lvl w:ilvl="2">
      <w:start w:val="0"/>
      <w:numFmt w:val="bullet"/>
      <w:lvlText w:val="•"/>
      <w:lvlJc w:val="left"/>
      <w:pPr>
        <w:ind w:left="3896" w:hanging="360"/>
      </w:pPr>
      <w:rPr>
        <w:rFonts w:hint="default"/>
      </w:rPr>
    </w:lvl>
    <w:lvl w:ilvl="3">
      <w:start w:val="0"/>
      <w:numFmt w:val="bullet"/>
      <w:lvlText w:val="•"/>
      <w:lvlJc w:val="left"/>
      <w:pPr>
        <w:ind w:left="4764" w:hanging="360"/>
      </w:pPr>
      <w:rPr>
        <w:rFonts w:hint="default"/>
      </w:rPr>
    </w:lvl>
    <w:lvl w:ilvl="4">
      <w:start w:val="0"/>
      <w:numFmt w:val="bullet"/>
      <w:lvlText w:val="•"/>
      <w:lvlJc w:val="left"/>
      <w:pPr>
        <w:ind w:left="5632" w:hanging="360"/>
      </w:pPr>
      <w:rPr>
        <w:rFonts w:hint="default"/>
      </w:rPr>
    </w:lvl>
    <w:lvl w:ilvl="5">
      <w:start w:val="0"/>
      <w:numFmt w:val="bullet"/>
      <w:lvlText w:val="•"/>
      <w:lvlJc w:val="left"/>
      <w:pPr>
        <w:ind w:left="6500" w:hanging="360"/>
      </w:pPr>
      <w:rPr>
        <w:rFonts w:hint="default"/>
      </w:rPr>
    </w:lvl>
    <w:lvl w:ilvl="6">
      <w:start w:val="0"/>
      <w:numFmt w:val="bullet"/>
      <w:lvlText w:val="•"/>
      <w:lvlJc w:val="left"/>
      <w:pPr>
        <w:ind w:left="7368" w:hanging="360"/>
      </w:pPr>
      <w:rPr>
        <w:rFonts w:hint="default"/>
      </w:rPr>
    </w:lvl>
    <w:lvl w:ilvl="7">
      <w:start w:val="0"/>
      <w:numFmt w:val="bullet"/>
      <w:lvlText w:val="•"/>
      <w:lvlJc w:val="left"/>
      <w:pPr>
        <w:ind w:left="8236" w:hanging="360"/>
      </w:pPr>
      <w:rPr>
        <w:rFonts w:hint="default"/>
      </w:rPr>
    </w:lvl>
    <w:lvl w:ilvl="8">
      <w:start w:val="0"/>
      <w:numFmt w:val="bullet"/>
      <w:lvlText w:val="•"/>
      <w:lvlJc w:val="left"/>
      <w:pPr>
        <w:ind w:left="9104" w:hanging="360"/>
      </w:pPr>
      <w:rPr>
        <w:rFonts w:hint="default"/>
      </w:rPr>
    </w:lvl>
  </w:abstract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ind w:left="1188"/>
    </w:pPr>
    <w:rPr>
      <w:rFonts w:ascii="Times New Roman" w:hAnsi="Times New Roman" w:eastAsia="Times New Roman" w:cs="Times New Roman"/>
      <w:b/>
      <w:bCs/>
      <w:sz w:val="24"/>
      <w:szCs w:val="24"/>
    </w:rPr>
  </w:style>
  <w:style w:styleId="TOC2" w:type="paragraph">
    <w:name w:val="TOC 2"/>
    <w:basedOn w:val="Normal"/>
    <w:uiPriority w:val="1"/>
    <w:qFormat/>
    <w:pPr>
      <w:ind w:left="1548"/>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90"/>
      <w:ind w:left="1401"/>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1677" w:hanging="360"/>
    </w:pPr>
    <w:rPr>
      <w:rFonts w:ascii="Times New Roman" w:hAnsi="Times New Roman" w:eastAsia="Times New Roman" w:cs="Times New Roman"/>
    </w:rPr>
  </w:style>
  <w:style w:styleId="TableParagraph" w:type="paragraph">
    <w:name w:val="Table Paragraph"/>
    <w:basedOn w:val="Normal"/>
    <w:uiPriority w:val="1"/>
    <w:qFormat/>
    <w:pPr>
      <w:spacing w:line="271" w:lineRule="exac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hyperlink" Target="mailto:Annisasryaningsih@gmail.com" TargetMode="External"/><Relationship Id="rId9" Type="http://schemas.openxmlformats.org/officeDocument/2006/relationships/header" Target="header1.xml"/><Relationship Id="rId10" Type="http://schemas.openxmlformats.org/officeDocument/2006/relationships/header" Target="header2.xml"/><Relationship Id="rId11" Type="http://schemas.openxmlformats.org/officeDocument/2006/relationships/image" Target="media/image4.png"/><Relationship Id="rId12" Type="http://schemas.openxmlformats.org/officeDocument/2006/relationships/header" Target="header3.xml"/><Relationship Id="rId13" Type="http://schemas.openxmlformats.org/officeDocument/2006/relationships/hyperlink" Target="http://www.Idx.co.id/" TargetMode="External"/><Relationship Id="rId14" Type="http://schemas.openxmlformats.org/officeDocument/2006/relationships/hyperlink" Target="http://www.idx.co.id/" TargetMode="External"/><Relationship Id="rId15" Type="http://schemas.openxmlformats.org/officeDocument/2006/relationships/header" Target="header4.xml"/><Relationship Id="rId16" Type="http://schemas.openxmlformats.org/officeDocument/2006/relationships/image" Target="media/image5.png"/><Relationship Id="rId17" Type="http://schemas.openxmlformats.org/officeDocument/2006/relationships/image" Target="media/image6.png"/><Relationship Id="rId18" Type="http://schemas.openxmlformats.org/officeDocument/2006/relationships/header" Target="header5.xml"/><Relationship Id="rId19" Type="http://schemas.openxmlformats.org/officeDocument/2006/relationships/image" Target="media/image7.jpeg"/><Relationship Id="rId20" Type="http://schemas.openxmlformats.org/officeDocument/2006/relationships/image" Target="media/image8.jpeg"/><Relationship Id="rId21" Type="http://schemas.openxmlformats.org/officeDocument/2006/relationships/image" Target="media/image9.jpeg"/><Relationship Id="rId22" Type="http://schemas.openxmlformats.org/officeDocument/2006/relationships/image" Target="media/image10.jpeg"/><Relationship Id="rId23" Type="http://schemas.openxmlformats.org/officeDocument/2006/relationships/image" Target="media/image11.jpeg"/><Relationship Id="rId24" Type="http://schemas.openxmlformats.org/officeDocument/2006/relationships/image" Target="media/image12.jpeg"/><Relationship Id="rId25" Type="http://schemas.openxmlformats.org/officeDocument/2006/relationships/image" Target="media/image13.png"/><Relationship Id="rId26" Type="http://schemas.openxmlformats.org/officeDocument/2006/relationships/header" Target="header6.xml"/><Relationship Id="rId27" Type="http://schemas.openxmlformats.org/officeDocument/2006/relationships/image" Target="media/image14.png"/><Relationship Id="rId28" Type="http://schemas.openxmlformats.org/officeDocument/2006/relationships/header" Target="header7.xml"/><Relationship Id="rId29" Type="http://schemas.openxmlformats.org/officeDocument/2006/relationships/image" Target="media/image15.jpeg"/><Relationship Id="rId30" Type="http://schemas.openxmlformats.org/officeDocument/2006/relationships/image" Target="media/image16.jpeg"/><Relationship Id="rId3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2019-07-16T13:26:29Z</dcterms:created>
  <dcterms:modified xsi:type="dcterms:W3CDTF">2019-07-16T13:26:29Z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Nitro Pro 9</vt:lpwstr>
  </property>
  <property fmtid="{D5CDD505-2E9C-101B-9397-08002B2CF9AE}" pid="3" name="LastSaved">
    <vt:filetime>2019-07-16T00:00:00Z</vt:filetime>
  </property>
</Properties>
</file>